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93" w:rsidRPr="00856393" w:rsidRDefault="00856393" w:rsidP="006872F8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az-Latn-AZ"/>
        </w:rPr>
      </w:pPr>
      <w:r w:rsidRPr="00856393">
        <w:rPr>
          <w:rFonts w:ascii="Times New Roman" w:hAnsi="Times New Roman"/>
          <w:b/>
          <w:bCs/>
          <w:color w:val="000000"/>
          <w:sz w:val="24"/>
          <w:szCs w:val="24"/>
          <w:lang w:val="az-Latn-AZ"/>
        </w:rPr>
        <w:t>Mükafatlandırma sisteminin prinsipləri</w:t>
      </w:r>
    </w:p>
    <w:p w:rsidR="00856393" w:rsidRPr="00856393" w:rsidRDefault="00856393" w:rsidP="00856393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val="az-Latn-AZ"/>
        </w:rPr>
      </w:pPr>
    </w:p>
    <w:p w:rsidR="00856393" w:rsidRPr="00856393" w:rsidRDefault="00856393" w:rsidP="00EB349E">
      <w:pPr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856393">
        <w:rPr>
          <w:rFonts w:ascii="Times New Roman" w:hAnsi="Times New Roman"/>
          <w:color w:val="000000"/>
          <w:sz w:val="24"/>
          <w:szCs w:val="24"/>
          <w:lang w:val="az-Latn-AZ"/>
        </w:rPr>
        <w:t>Bankın mükafatlandırılma sıstemi aşağıdakı prinsiplər əsasında qurulub:</w:t>
      </w:r>
    </w:p>
    <w:p w:rsidR="00856393" w:rsidRPr="00856393" w:rsidRDefault="00856393" w:rsidP="00856393">
      <w:pPr>
        <w:autoSpaceDE w:val="0"/>
        <w:autoSpaceDN w:val="0"/>
        <w:jc w:val="both"/>
        <w:rPr>
          <w:rFonts w:ascii="Times New Roman" w:hAnsi="Times New Roman"/>
          <w:color w:val="595959"/>
          <w:sz w:val="24"/>
          <w:szCs w:val="24"/>
          <w:lang w:val="az-Latn-AZ"/>
        </w:rPr>
      </w:pPr>
    </w:p>
    <w:p w:rsidR="00856393" w:rsidRPr="009A0615" w:rsidRDefault="00856393" w:rsidP="009A0615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9A0615">
        <w:rPr>
          <w:rFonts w:ascii="Times New Roman" w:hAnsi="Times New Roman"/>
          <w:color w:val="000000"/>
          <w:sz w:val="24"/>
          <w:szCs w:val="24"/>
          <w:lang w:val="az-Latn-AZ"/>
        </w:rPr>
        <w:t>Adekvatlıq – qanunvericiliyə, qabaqcıl beynəlxalq təcrübəyə və Bankın strategiyasına adekvat olması;</w:t>
      </w:r>
    </w:p>
    <w:p w:rsidR="00856393" w:rsidRPr="00856393" w:rsidRDefault="00856393" w:rsidP="00856393">
      <w:pPr>
        <w:autoSpaceDE w:val="0"/>
        <w:autoSpaceDN w:val="0"/>
        <w:jc w:val="both"/>
        <w:rPr>
          <w:rFonts w:ascii="Times New Roman" w:hAnsi="Times New Roman"/>
          <w:color w:val="595959"/>
          <w:sz w:val="24"/>
          <w:szCs w:val="24"/>
          <w:lang w:val="az-Latn-AZ"/>
        </w:rPr>
      </w:pPr>
      <w:bookmarkStart w:id="0" w:name="_GoBack"/>
      <w:bookmarkEnd w:id="0"/>
    </w:p>
    <w:p w:rsidR="00856393" w:rsidRPr="009A0615" w:rsidRDefault="00856393" w:rsidP="009A0615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color w:val="595959"/>
          <w:sz w:val="24"/>
          <w:szCs w:val="24"/>
          <w:lang w:val="az-Latn-AZ"/>
        </w:rPr>
      </w:pPr>
      <w:r w:rsidRPr="009A0615">
        <w:rPr>
          <w:rFonts w:ascii="Times New Roman" w:hAnsi="Times New Roman"/>
          <w:color w:val="000000"/>
          <w:sz w:val="24"/>
          <w:szCs w:val="24"/>
          <w:lang w:val="az-Latn-AZ"/>
        </w:rPr>
        <w:t>Ədalətlilik- dəqiq ölçülmüş meyarlar əsasında obyektiv qiymətləndirmə ilə işçinin əməyinin ədalətli ödənişi. Ödənişlərinin müəyyən edilməsində hər hansı bir diskriminasiyaya yol verilməməsi;</w:t>
      </w:r>
    </w:p>
    <w:p w:rsidR="00856393" w:rsidRPr="00856393" w:rsidRDefault="00856393" w:rsidP="00856393">
      <w:pPr>
        <w:autoSpaceDE w:val="0"/>
        <w:autoSpaceDN w:val="0"/>
        <w:jc w:val="both"/>
        <w:rPr>
          <w:rFonts w:ascii="Times New Roman" w:hAnsi="Times New Roman"/>
          <w:color w:val="595959"/>
          <w:sz w:val="24"/>
          <w:szCs w:val="24"/>
          <w:lang w:val="az-Latn-AZ"/>
        </w:rPr>
      </w:pPr>
    </w:p>
    <w:p w:rsidR="00856393" w:rsidRPr="009A0615" w:rsidRDefault="00856393" w:rsidP="009A0615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9A0615">
        <w:rPr>
          <w:rFonts w:ascii="Times New Roman" w:hAnsi="Times New Roman"/>
          <w:color w:val="000000"/>
          <w:sz w:val="24"/>
          <w:szCs w:val="24"/>
          <w:lang w:val="az-Latn-AZ"/>
        </w:rPr>
        <w:t>Balanslaşma- bütün növ mükafatların əsaslandırılmış və nəticəyə əsaslanan ödəniş balansı yaratmağa, həm fərdi, həm də kollektiv əməyi stimullaşdırmağa yönəlməsi;</w:t>
      </w:r>
    </w:p>
    <w:p w:rsidR="00856393" w:rsidRPr="00856393" w:rsidRDefault="00856393" w:rsidP="00856393">
      <w:pPr>
        <w:autoSpaceDE w:val="0"/>
        <w:autoSpaceDN w:val="0"/>
        <w:jc w:val="both"/>
        <w:rPr>
          <w:rFonts w:ascii="Times New Roman" w:hAnsi="Times New Roman"/>
          <w:color w:val="595959"/>
          <w:sz w:val="24"/>
          <w:szCs w:val="24"/>
          <w:lang w:val="az-Latn-AZ"/>
        </w:rPr>
      </w:pPr>
    </w:p>
    <w:p w:rsidR="00856393" w:rsidRPr="009A0615" w:rsidRDefault="00856393" w:rsidP="009A0615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9A0615">
        <w:rPr>
          <w:rFonts w:ascii="Times New Roman" w:hAnsi="Times New Roman"/>
          <w:color w:val="000000"/>
          <w:sz w:val="24"/>
          <w:szCs w:val="24"/>
          <w:lang w:val="az-Latn-AZ"/>
        </w:rPr>
        <w:t>Səmərəlilik- mükafatlandırmaya yönəldilən xərclərin Bank üçün adekvat səmərə gətirməsi;</w:t>
      </w:r>
    </w:p>
    <w:p w:rsidR="00856393" w:rsidRPr="00856393" w:rsidRDefault="00856393" w:rsidP="00856393">
      <w:pPr>
        <w:autoSpaceDE w:val="0"/>
        <w:autoSpaceDN w:val="0"/>
        <w:rPr>
          <w:rFonts w:ascii="Times New Roman" w:hAnsi="Times New Roman"/>
          <w:color w:val="595959"/>
          <w:sz w:val="24"/>
          <w:szCs w:val="24"/>
          <w:lang w:val="az-Latn-AZ"/>
        </w:rPr>
      </w:pPr>
    </w:p>
    <w:p w:rsidR="00856393" w:rsidRPr="009A0615" w:rsidRDefault="00856393" w:rsidP="009A0615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9A0615">
        <w:rPr>
          <w:rFonts w:ascii="Times New Roman" w:hAnsi="Times New Roman"/>
          <w:color w:val="000000"/>
          <w:sz w:val="24"/>
          <w:szCs w:val="24"/>
          <w:lang w:val="az-Latn-AZ"/>
        </w:rPr>
        <w:t>Uyğunluq- Mükafatlandırma sisteminin əmək bazarı səviyyəsinə uyğunluğu;</w:t>
      </w:r>
    </w:p>
    <w:p w:rsidR="00856393" w:rsidRPr="00856393" w:rsidRDefault="00856393" w:rsidP="00856393">
      <w:pPr>
        <w:autoSpaceDE w:val="0"/>
        <w:autoSpaceDN w:val="0"/>
        <w:rPr>
          <w:rFonts w:ascii="Times New Roman" w:hAnsi="Times New Roman"/>
          <w:color w:val="595959"/>
          <w:sz w:val="24"/>
          <w:szCs w:val="24"/>
          <w:lang w:val="az-Latn-AZ"/>
        </w:rPr>
      </w:pPr>
    </w:p>
    <w:p w:rsidR="00856393" w:rsidRPr="009A0615" w:rsidRDefault="00856393" w:rsidP="009A0615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9A0615">
        <w:rPr>
          <w:rFonts w:ascii="Times New Roman" w:hAnsi="Times New Roman"/>
          <w:color w:val="000000"/>
          <w:sz w:val="24"/>
          <w:szCs w:val="24"/>
          <w:lang w:val="az-Latn-AZ"/>
        </w:rPr>
        <w:t>Şəffaflıq –Mükafatlandırma siyasəti ilə bağlı məlumatların həm işçilərə açıqlanması.</w:t>
      </w:r>
    </w:p>
    <w:p w:rsidR="00856393" w:rsidRDefault="00856393" w:rsidP="00856393">
      <w:pPr>
        <w:rPr>
          <w:color w:val="1F497D"/>
          <w:lang w:val="az-Latn-AZ"/>
        </w:rPr>
      </w:pPr>
    </w:p>
    <w:p w:rsidR="00C95818" w:rsidRPr="00856393" w:rsidRDefault="00C95818">
      <w:pPr>
        <w:rPr>
          <w:lang w:val="az-Latn-AZ"/>
        </w:rPr>
      </w:pPr>
    </w:p>
    <w:sectPr w:rsidR="00C95818" w:rsidRPr="0085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503A"/>
    <w:multiLevelType w:val="hybridMultilevel"/>
    <w:tmpl w:val="EDC4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B8"/>
    <w:rsid w:val="006872F8"/>
    <w:rsid w:val="007211B8"/>
    <w:rsid w:val="00856393"/>
    <w:rsid w:val="009A0615"/>
    <w:rsid w:val="00C95818"/>
    <w:rsid w:val="00E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486E9-72D6-433F-BA66-C7FE3C7D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9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Khalilov</dc:creator>
  <cp:keywords/>
  <dc:description/>
  <cp:lastModifiedBy>Emin Khalilov</cp:lastModifiedBy>
  <cp:revision>12</cp:revision>
  <dcterms:created xsi:type="dcterms:W3CDTF">2019-05-14T12:29:00Z</dcterms:created>
  <dcterms:modified xsi:type="dcterms:W3CDTF">2019-05-14T12:32:00Z</dcterms:modified>
</cp:coreProperties>
</file>