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C402C" w14:textId="77777777" w:rsidR="00063976" w:rsidRPr="00E373B0" w:rsidRDefault="00063976" w:rsidP="00063976">
      <w:pPr>
        <w:rPr>
          <w:sz w:val="28"/>
          <w:szCs w:val="28"/>
          <w:lang w:val="az-Latn-AZ"/>
        </w:rPr>
      </w:pPr>
    </w:p>
    <w:p w14:paraId="10BFEBEE" w14:textId="77777777" w:rsidR="008A3350" w:rsidRDefault="008A3350" w:rsidP="008A3350">
      <w:pPr>
        <w:tabs>
          <w:tab w:val="left" w:pos="2528"/>
        </w:tabs>
        <w:spacing w:after="160" w:line="276" w:lineRule="auto"/>
        <w:ind w:left="-567"/>
        <w:jc w:val="center"/>
        <w:rPr>
          <w:rFonts w:ascii="Palatino Linotype" w:hAnsi="Palatino Linotype"/>
          <w:b/>
          <w:color w:val="3B3838"/>
          <w:sz w:val="28"/>
          <w:szCs w:val="40"/>
          <w:u w:val="single"/>
          <w:lang w:val="ru-RU"/>
        </w:rPr>
      </w:pPr>
    </w:p>
    <w:p w14:paraId="0BD149C8" w14:textId="77777777" w:rsidR="008A3350" w:rsidRDefault="008A3350" w:rsidP="008A3350">
      <w:pPr>
        <w:tabs>
          <w:tab w:val="left" w:pos="2528"/>
        </w:tabs>
        <w:spacing w:after="160" w:line="276" w:lineRule="auto"/>
        <w:ind w:left="-567"/>
        <w:jc w:val="center"/>
        <w:rPr>
          <w:rFonts w:ascii="Palatino Linotype" w:hAnsi="Palatino Linotype"/>
          <w:b/>
          <w:color w:val="3B3838"/>
          <w:sz w:val="28"/>
          <w:szCs w:val="40"/>
          <w:u w:val="single"/>
          <w:lang w:val="ru-RU"/>
        </w:rPr>
      </w:pPr>
    </w:p>
    <w:p w14:paraId="71B01503" w14:textId="77777777" w:rsidR="008A3350" w:rsidRDefault="008A3350" w:rsidP="008A3350">
      <w:pPr>
        <w:tabs>
          <w:tab w:val="left" w:pos="2528"/>
        </w:tabs>
        <w:spacing w:after="160" w:line="276" w:lineRule="auto"/>
        <w:ind w:left="-567"/>
        <w:jc w:val="center"/>
        <w:rPr>
          <w:rFonts w:ascii="Palatino Linotype" w:hAnsi="Palatino Linotype"/>
          <w:b/>
          <w:color w:val="3B3838"/>
          <w:sz w:val="28"/>
          <w:szCs w:val="40"/>
          <w:u w:val="single"/>
          <w:lang w:val="ru-RU"/>
        </w:rPr>
      </w:pPr>
    </w:p>
    <w:p w14:paraId="4328EAB3" w14:textId="77777777" w:rsidR="008A3350" w:rsidRDefault="008A3350" w:rsidP="008A3350">
      <w:pPr>
        <w:tabs>
          <w:tab w:val="left" w:pos="2528"/>
        </w:tabs>
        <w:spacing w:after="160" w:line="276" w:lineRule="auto"/>
        <w:ind w:left="-567"/>
        <w:jc w:val="center"/>
        <w:rPr>
          <w:rFonts w:ascii="Palatino Linotype" w:hAnsi="Palatino Linotype"/>
          <w:b/>
          <w:color w:val="3B3838"/>
          <w:sz w:val="28"/>
          <w:szCs w:val="40"/>
          <w:u w:val="single"/>
          <w:lang w:val="ru-RU"/>
        </w:rPr>
      </w:pPr>
    </w:p>
    <w:p w14:paraId="4E921C9F" w14:textId="5866FE3D" w:rsidR="008A3350" w:rsidRPr="0040226A" w:rsidRDefault="008A3350" w:rsidP="008A3350">
      <w:pPr>
        <w:tabs>
          <w:tab w:val="left" w:pos="2528"/>
        </w:tabs>
        <w:spacing w:after="160" w:line="276" w:lineRule="auto"/>
        <w:ind w:left="-567"/>
        <w:jc w:val="center"/>
        <w:rPr>
          <w:rFonts w:ascii="Palatino Linotype" w:hAnsi="Palatino Linotype"/>
          <w:b/>
          <w:color w:val="3B3838"/>
          <w:sz w:val="28"/>
          <w:szCs w:val="40"/>
          <w:u w:val="single"/>
        </w:rPr>
      </w:pPr>
    </w:p>
    <w:p w14:paraId="023457A2" w14:textId="77777777" w:rsidR="008A3350" w:rsidRDefault="008A3350" w:rsidP="008A3350">
      <w:pPr>
        <w:tabs>
          <w:tab w:val="left" w:pos="2528"/>
        </w:tabs>
        <w:spacing w:after="160" w:line="276" w:lineRule="auto"/>
        <w:ind w:left="-567"/>
        <w:jc w:val="center"/>
        <w:rPr>
          <w:rFonts w:ascii="Palatino Linotype" w:hAnsi="Palatino Linotype"/>
          <w:b/>
          <w:color w:val="3B3838"/>
          <w:sz w:val="28"/>
          <w:szCs w:val="40"/>
          <w:u w:val="single"/>
          <w:lang w:val="ru-RU"/>
        </w:rPr>
      </w:pPr>
    </w:p>
    <w:p w14:paraId="6D4796A7" w14:textId="2D612576" w:rsidR="002753B1" w:rsidRPr="00E572C7" w:rsidRDefault="008839E0" w:rsidP="008A3350">
      <w:pPr>
        <w:tabs>
          <w:tab w:val="left" w:pos="2528"/>
        </w:tabs>
        <w:spacing w:after="160" w:line="276" w:lineRule="auto"/>
        <w:ind w:left="-567"/>
        <w:jc w:val="center"/>
        <w:rPr>
          <w:rFonts w:ascii="Palatino Linotype" w:hAnsi="Palatino Linotype"/>
          <w:b/>
          <w:color w:val="3B3838"/>
          <w:sz w:val="40"/>
          <w:szCs w:val="40"/>
          <w:lang w:val="az-Latn-AZ"/>
        </w:rPr>
      </w:pPr>
      <w:r w:rsidRPr="008839E0">
        <w:rPr>
          <w:rFonts w:ascii="Palatino Linotype" w:hAnsi="Palatino Linotype"/>
          <w:b/>
          <w:color w:val="3B3838"/>
          <w:sz w:val="40"/>
          <w:szCs w:val="40"/>
          <w:lang w:val="az-Latn-AZ"/>
        </w:rPr>
        <w:t>Risklərin İdarəedilməsi Siyasəti</w:t>
      </w:r>
    </w:p>
    <w:p w14:paraId="4B4CD744" w14:textId="77777777" w:rsidR="00A34F06" w:rsidRDefault="00A34F06" w:rsidP="00A34F06">
      <w:pPr>
        <w:pStyle w:val="NormalWeb"/>
        <w:spacing w:before="0" w:beforeAutospacing="0" w:after="0" w:afterAutospacing="0"/>
        <w:rPr>
          <w:b/>
          <w:bCs/>
          <w:color w:val="auto"/>
          <w:lang w:val="ru-RU" w:eastAsia="ru-RU"/>
        </w:rPr>
      </w:pPr>
      <w:bookmarkStart w:id="0" w:name="_Toc24619206"/>
    </w:p>
    <w:p w14:paraId="2D96BA1F" w14:textId="77777777" w:rsidR="00A34F06" w:rsidRDefault="00A34F06" w:rsidP="00A34F06">
      <w:pPr>
        <w:pStyle w:val="NormalWeb"/>
        <w:spacing w:before="0" w:beforeAutospacing="0" w:after="0" w:afterAutospacing="0"/>
        <w:rPr>
          <w:b/>
          <w:bCs/>
          <w:color w:val="auto"/>
          <w:lang w:val="ru-RU" w:eastAsia="ru-RU"/>
        </w:rPr>
      </w:pPr>
    </w:p>
    <w:p w14:paraId="77A98C30" w14:textId="77777777" w:rsidR="00A34F06" w:rsidRDefault="00A34F06" w:rsidP="00A34F06">
      <w:pPr>
        <w:pStyle w:val="NormalWeb"/>
        <w:spacing w:before="0" w:beforeAutospacing="0" w:after="0" w:afterAutospacing="0"/>
        <w:rPr>
          <w:b/>
          <w:bCs/>
          <w:color w:val="auto"/>
          <w:lang w:val="ru-RU" w:eastAsia="ru-RU"/>
        </w:rPr>
      </w:pPr>
    </w:p>
    <w:p w14:paraId="1F24776D" w14:textId="77777777" w:rsidR="00A34F06" w:rsidRDefault="00A34F06" w:rsidP="00A34F06">
      <w:pPr>
        <w:pStyle w:val="NormalWeb"/>
        <w:spacing w:before="0" w:beforeAutospacing="0" w:after="0" w:afterAutospacing="0"/>
        <w:rPr>
          <w:b/>
          <w:bCs/>
          <w:color w:val="auto"/>
          <w:lang w:val="ru-RU" w:eastAsia="ru-RU"/>
        </w:rPr>
      </w:pPr>
    </w:p>
    <w:p w14:paraId="1F9CB67F" w14:textId="08999F78" w:rsidR="00A34F06" w:rsidRDefault="002A7A5F" w:rsidP="00A34F06">
      <w:pPr>
        <w:pStyle w:val="NormalWeb"/>
        <w:spacing w:before="0" w:beforeAutospacing="0" w:after="0" w:afterAutospacing="0"/>
        <w:rPr>
          <w:b/>
          <w:bCs/>
          <w:color w:val="auto"/>
          <w:lang w:val="ru-RU" w:eastAsia="ru-RU"/>
        </w:rPr>
      </w:pPr>
      <w:r>
        <w:rPr>
          <w:b/>
          <w:bCs/>
          <w:color w:val="auto"/>
          <w:lang w:val="ru-RU" w:eastAsia="ru-RU"/>
        </w:rPr>
        <w:tab/>
      </w:r>
    </w:p>
    <w:p w14:paraId="09D60A9C" w14:textId="77777777" w:rsidR="00A34F06" w:rsidRDefault="00A34F06" w:rsidP="00A34F06">
      <w:pPr>
        <w:pStyle w:val="NormalWeb"/>
        <w:spacing w:before="0" w:beforeAutospacing="0" w:after="0" w:afterAutospacing="0"/>
        <w:rPr>
          <w:b/>
          <w:bCs/>
          <w:color w:val="auto"/>
          <w:lang w:val="ru-RU" w:eastAsia="ru-RU"/>
        </w:rPr>
      </w:pPr>
    </w:p>
    <w:p w14:paraId="68595456" w14:textId="77777777" w:rsidR="00A34F06" w:rsidRDefault="00A34F06" w:rsidP="00844CC8">
      <w:pPr>
        <w:pStyle w:val="NormalWeb"/>
        <w:spacing w:before="0" w:beforeAutospacing="0" w:after="0" w:afterAutospacing="0"/>
        <w:ind w:left="142"/>
        <w:rPr>
          <w:b/>
          <w:bCs/>
          <w:color w:val="auto"/>
          <w:lang w:val="ru-RU" w:eastAsia="ru-RU"/>
        </w:rPr>
      </w:pPr>
    </w:p>
    <w:p w14:paraId="2F04009C" w14:textId="77777777" w:rsidR="00A34F06" w:rsidRDefault="00A34F06" w:rsidP="00A34F06">
      <w:pPr>
        <w:pStyle w:val="NormalWeb"/>
        <w:spacing w:before="0" w:beforeAutospacing="0" w:after="0" w:afterAutospacing="0"/>
        <w:rPr>
          <w:b/>
          <w:bCs/>
          <w:color w:val="auto"/>
          <w:lang w:val="ru-RU" w:eastAsia="ru-RU"/>
        </w:rPr>
      </w:pPr>
    </w:p>
    <w:p w14:paraId="45853A65" w14:textId="77777777" w:rsidR="00A34F06" w:rsidRDefault="00A34F06" w:rsidP="00A34F06">
      <w:pPr>
        <w:pStyle w:val="NormalWeb"/>
        <w:spacing w:before="0" w:beforeAutospacing="0" w:after="0" w:afterAutospacing="0"/>
        <w:rPr>
          <w:b/>
          <w:bCs/>
          <w:color w:val="auto"/>
          <w:lang w:val="ru-RU" w:eastAsia="ru-RU"/>
        </w:rPr>
      </w:pPr>
    </w:p>
    <w:p w14:paraId="6F0A7541" w14:textId="77777777" w:rsidR="00A34F06" w:rsidRDefault="00A34F06" w:rsidP="00A34F06">
      <w:pPr>
        <w:pStyle w:val="NormalWeb"/>
        <w:spacing w:before="0" w:beforeAutospacing="0" w:after="0" w:afterAutospacing="0"/>
        <w:rPr>
          <w:b/>
          <w:bCs/>
          <w:color w:val="auto"/>
          <w:lang w:val="ru-RU" w:eastAsia="ru-RU"/>
        </w:rPr>
      </w:pPr>
    </w:p>
    <w:p w14:paraId="2154C067" w14:textId="28384B15" w:rsidR="00A34F06" w:rsidRDefault="00A34F06" w:rsidP="00A34F06">
      <w:pPr>
        <w:pStyle w:val="NormalWeb"/>
        <w:spacing w:before="0" w:beforeAutospacing="0" w:after="0" w:afterAutospacing="0"/>
        <w:rPr>
          <w:b/>
          <w:bCs/>
          <w:color w:val="auto"/>
          <w:lang w:val="ru-RU" w:eastAsia="ru-RU"/>
        </w:rPr>
      </w:pPr>
    </w:p>
    <w:p w14:paraId="2115B9F7" w14:textId="77777777" w:rsidR="00A34F06" w:rsidRDefault="00A34F06" w:rsidP="00A34F06">
      <w:pPr>
        <w:pStyle w:val="NormalWeb"/>
        <w:spacing w:before="0" w:beforeAutospacing="0" w:after="0" w:afterAutospacing="0"/>
        <w:rPr>
          <w:b/>
          <w:bCs/>
          <w:color w:val="auto"/>
          <w:lang w:val="ru-RU" w:eastAsia="ru-RU"/>
        </w:rPr>
      </w:pPr>
    </w:p>
    <w:p w14:paraId="16BD3C7F" w14:textId="77777777" w:rsidR="000317B5" w:rsidRDefault="000317B5" w:rsidP="00A34F06">
      <w:pPr>
        <w:pStyle w:val="NormalWeb"/>
        <w:spacing w:before="0" w:beforeAutospacing="0" w:after="0" w:afterAutospacing="0"/>
        <w:rPr>
          <w:rFonts w:ascii="Palatino Linotype" w:hAnsi="Palatino Linotype"/>
          <w:b/>
          <w:bCs/>
          <w:color w:val="auto"/>
          <w:lang w:val="ru-RU" w:eastAsia="ru-RU"/>
        </w:rPr>
      </w:pPr>
    </w:p>
    <w:p w14:paraId="64955060" w14:textId="224B934B" w:rsidR="00A34F06" w:rsidRPr="00A34F06" w:rsidRDefault="008A3350" w:rsidP="00A34F06">
      <w:pPr>
        <w:pStyle w:val="NormalWeb"/>
        <w:spacing w:before="0" w:beforeAutospacing="0" w:after="0" w:afterAutospacing="0"/>
        <w:rPr>
          <w:color w:val="auto"/>
          <w:lang w:val="ru-RU" w:eastAsia="ru-RU"/>
        </w:rPr>
      </w:pPr>
      <w:r>
        <w:rPr>
          <w:rFonts w:ascii="Palatino Linotype" w:hAnsi="Palatino Linotype"/>
          <w:sz w:val="32"/>
          <w:szCs w:val="32"/>
          <w:lang w:val="ru-RU"/>
        </w:rPr>
        <w:br w:type="page"/>
      </w:r>
    </w:p>
    <w:p w14:paraId="0E22F352" w14:textId="77777777" w:rsidR="008A3350" w:rsidRPr="00422AFC" w:rsidRDefault="008A3350">
      <w:pPr>
        <w:rPr>
          <w:rFonts w:ascii="Palatino Linotype" w:hAnsi="Palatino Linotype"/>
          <w:sz w:val="8"/>
          <w:szCs w:val="32"/>
          <w:lang w:val="ru-RU"/>
        </w:rPr>
      </w:pPr>
    </w:p>
    <w:p w14:paraId="56DC0CA4" w14:textId="5CB33A9D" w:rsidR="000C766E" w:rsidRPr="00697F75" w:rsidRDefault="002A7A5F" w:rsidP="00422AFC">
      <w:pPr>
        <w:pStyle w:val="NoSpacing"/>
        <w:spacing w:after="120"/>
        <w:ind w:hanging="432"/>
        <w:jc w:val="center"/>
        <w:rPr>
          <w:rFonts w:ascii="Palatino Linotype" w:hAnsi="Palatino Linotype"/>
          <w:sz w:val="30"/>
          <w:szCs w:val="30"/>
        </w:rPr>
      </w:pPr>
      <w:r>
        <w:rPr>
          <w:rFonts w:ascii="Palatino Linotype" w:hAnsi="Palatino Linotype"/>
          <w:sz w:val="30"/>
          <w:szCs w:val="30"/>
        </w:rPr>
        <w:t>Mündəricat</w:t>
      </w:r>
      <w:r w:rsidR="00B75C62">
        <w:rPr>
          <w:rFonts w:ascii="Palatino Linotype" w:hAnsi="Palatino Linotype"/>
          <w:sz w:val="30"/>
          <w:szCs w:val="30"/>
        </w:rPr>
        <w:t xml:space="preserve"> </w:t>
      </w:r>
    </w:p>
    <w:p w14:paraId="6454B587" w14:textId="21423018" w:rsidR="00CE2AA7" w:rsidRPr="00CE2AA7" w:rsidRDefault="003A6CD3">
      <w:pPr>
        <w:pStyle w:val="TOC2"/>
        <w:rPr>
          <w:rFonts w:asciiTheme="minorHAnsi" w:eastAsiaTheme="minorEastAsia" w:hAnsiTheme="minorHAnsi" w:cstheme="minorBidi"/>
          <w:bCs w:val="0"/>
          <w:lang w:val="ru-RU" w:eastAsia="ru-RU"/>
        </w:rPr>
      </w:pPr>
      <w:r w:rsidRPr="00CE2AA7">
        <w:rPr>
          <w:iCs/>
        </w:rPr>
        <w:fldChar w:fldCharType="begin"/>
      </w:r>
      <w:r w:rsidRPr="00CE2AA7">
        <w:instrText xml:space="preserve"> TOC \o "1-3" \h \z \u </w:instrText>
      </w:r>
      <w:r w:rsidRPr="00CE2AA7">
        <w:rPr>
          <w:iCs/>
        </w:rPr>
        <w:fldChar w:fldCharType="separate"/>
      </w:r>
      <w:hyperlink w:anchor="_Toc53478052" w:history="1">
        <w:r w:rsidR="00CE2AA7" w:rsidRPr="00CE2AA7">
          <w:rPr>
            <w:rStyle w:val="Hyperlink"/>
            <w:rFonts w:eastAsia="Times New Roman"/>
            <w:lang w:eastAsia="ru-RU"/>
          </w:rPr>
          <w:t>1.</w:t>
        </w:r>
        <w:r w:rsidR="00CE2AA7" w:rsidRPr="00CE2AA7">
          <w:rPr>
            <w:rFonts w:asciiTheme="minorHAnsi" w:eastAsiaTheme="minorEastAsia" w:hAnsiTheme="minorHAnsi" w:cstheme="minorBidi"/>
            <w:bCs w:val="0"/>
            <w:lang w:val="ru-RU" w:eastAsia="ru-RU"/>
          </w:rPr>
          <w:tab/>
        </w:r>
        <w:r w:rsidR="00CE2AA7" w:rsidRPr="00CE2AA7">
          <w:rPr>
            <w:rStyle w:val="Hyperlink"/>
            <w:rFonts w:eastAsia="Times New Roman"/>
            <w:lang w:eastAsia="ru-RU"/>
          </w:rPr>
          <w:t>Giriş və məqsəd</w:t>
        </w:r>
        <w:r w:rsidR="00CE2AA7" w:rsidRPr="00CE2AA7">
          <w:rPr>
            <w:webHidden/>
          </w:rPr>
          <w:tab/>
        </w:r>
        <w:r w:rsidR="00CE2AA7" w:rsidRPr="00CE2AA7">
          <w:rPr>
            <w:webHidden/>
          </w:rPr>
          <w:fldChar w:fldCharType="begin"/>
        </w:r>
        <w:r w:rsidR="00CE2AA7" w:rsidRPr="00CE2AA7">
          <w:rPr>
            <w:webHidden/>
          </w:rPr>
          <w:instrText xml:space="preserve"> PAGEREF _Toc53478052 \h </w:instrText>
        </w:r>
        <w:r w:rsidR="00CE2AA7" w:rsidRPr="00CE2AA7">
          <w:rPr>
            <w:webHidden/>
          </w:rPr>
        </w:r>
        <w:r w:rsidR="00CE2AA7" w:rsidRPr="00CE2AA7">
          <w:rPr>
            <w:webHidden/>
          </w:rPr>
          <w:fldChar w:fldCharType="separate"/>
        </w:r>
        <w:r w:rsidR="00CE2AA7" w:rsidRPr="00CE2AA7">
          <w:rPr>
            <w:webHidden/>
          </w:rPr>
          <w:t>3</w:t>
        </w:r>
        <w:r w:rsidR="00CE2AA7" w:rsidRPr="00CE2AA7">
          <w:rPr>
            <w:webHidden/>
          </w:rPr>
          <w:fldChar w:fldCharType="end"/>
        </w:r>
      </w:hyperlink>
    </w:p>
    <w:p w14:paraId="20C4E758" w14:textId="0B542D54" w:rsidR="00CE2AA7" w:rsidRPr="00CE2AA7" w:rsidRDefault="0093084E">
      <w:pPr>
        <w:pStyle w:val="TOC2"/>
        <w:rPr>
          <w:rFonts w:asciiTheme="minorHAnsi" w:eastAsiaTheme="minorEastAsia" w:hAnsiTheme="minorHAnsi" w:cstheme="minorBidi"/>
          <w:bCs w:val="0"/>
          <w:lang w:val="ru-RU" w:eastAsia="ru-RU"/>
        </w:rPr>
      </w:pPr>
      <w:hyperlink w:anchor="_Toc53478053" w:history="1">
        <w:r w:rsidR="00CE2AA7" w:rsidRPr="00CE2AA7">
          <w:rPr>
            <w:rStyle w:val="Hyperlink"/>
            <w:rFonts w:eastAsia="Times New Roman"/>
            <w:lang w:eastAsia="ru-RU"/>
          </w:rPr>
          <w:t>2.</w:t>
        </w:r>
        <w:r w:rsidR="00CE2AA7" w:rsidRPr="00CE2AA7">
          <w:rPr>
            <w:rFonts w:asciiTheme="minorHAnsi" w:eastAsiaTheme="minorEastAsia" w:hAnsiTheme="minorHAnsi" w:cstheme="minorBidi"/>
            <w:bCs w:val="0"/>
            <w:lang w:val="ru-RU" w:eastAsia="ru-RU"/>
          </w:rPr>
          <w:tab/>
        </w:r>
        <w:r w:rsidR="00CE2AA7" w:rsidRPr="00CE2AA7">
          <w:rPr>
            <w:rStyle w:val="Hyperlink"/>
            <w:rFonts w:eastAsia="Times New Roman"/>
            <w:lang w:eastAsia="ru-RU"/>
          </w:rPr>
          <w:t>Risklərin idarə edilməsinin təşkilati strukturu</w:t>
        </w:r>
        <w:r w:rsidR="00CE2AA7" w:rsidRPr="00CE2AA7">
          <w:rPr>
            <w:webHidden/>
          </w:rPr>
          <w:tab/>
        </w:r>
        <w:r w:rsidR="00CE2AA7" w:rsidRPr="00CE2AA7">
          <w:rPr>
            <w:webHidden/>
          </w:rPr>
          <w:fldChar w:fldCharType="begin"/>
        </w:r>
        <w:r w:rsidR="00CE2AA7" w:rsidRPr="00CE2AA7">
          <w:rPr>
            <w:webHidden/>
          </w:rPr>
          <w:instrText xml:space="preserve"> PAGEREF _Toc53478053 \h </w:instrText>
        </w:r>
        <w:r w:rsidR="00CE2AA7" w:rsidRPr="00CE2AA7">
          <w:rPr>
            <w:webHidden/>
          </w:rPr>
        </w:r>
        <w:r w:rsidR="00CE2AA7" w:rsidRPr="00CE2AA7">
          <w:rPr>
            <w:webHidden/>
          </w:rPr>
          <w:fldChar w:fldCharType="separate"/>
        </w:r>
        <w:r w:rsidR="00CE2AA7" w:rsidRPr="00CE2AA7">
          <w:rPr>
            <w:webHidden/>
          </w:rPr>
          <w:t>3</w:t>
        </w:r>
        <w:r w:rsidR="00CE2AA7" w:rsidRPr="00CE2AA7">
          <w:rPr>
            <w:webHidden/>
          </w:rPr>
          <w:fldChar w:fldCharType="end"/>
        </w:r>
      </w:hyperlink>
    </w:p>
    <w:p w14:paraId="3CEBD2A4" w14:textId="6E7D6E68" w:rsidR="00CE2AA7" w:rsidRPr="00CE2AA7" w:rsidRDefault="0093084E">
      <w:pPr>
        <w:pStyle w:val="TOC2"/>
        <w:rPr>
          <w:rFonts w:asciiTheme="minorHAnsi" w:eastAsiaTheme="minorEastAsia" w:hAnsiTheme="minorHAnsi" w:cstheme="minorBidi"/>
          <w:bCs w:val="0"/>
          <w:lang w:val="ru-RU" w:eastAsia="ru-RU"/>
        </w:rPr>
      </w:pPr>
      <w:hyperlink w:anchor="_Toc53478054" w:history="1">
        <w:r w:rsidR="00CE2AA7" w:rsidRPr="00CE2AA7">
          <w:rPr>
            <w:rStyle w:val="Hyperlink"/>
            <w:rFonts w:eastAsia="Times New Roman"/>
            <w:lang w:eastAsia="ru-RU"/>
          </w:rPr>
          <w:t>3.</w:t>
        </w:r>
        <w:r w:rsidR="00CE2AA7" w:rsidRPr="00CE2AA7">
          <w:rPr>
            <w:rFonts w:asciiTheme="minorHAnsi" w:eastAsiaTheme="minorEastAsia" w:hAnsiTheme="minorHAnsi" w:cstheme="minorBidi"/>
            <w:bCs w:val="0"/>
            <w:lang w:val="ru-RU" w:eastAsia="ru-RU"/>
          </w:rPr>
          <w:tab/>
        </w:r>
        <w:r w:rsidR="00CE2AA7" w:rsidRPr="00CE2AA7">
          <w:rPr>
            <w:rStyle w:val="Hyperlink"/>
            <w:rFonts w:eastAsia="Times New Roman"/>
            <w:lang w:eastAsia="ru-RU"/>
          </w:rPr>
          <w:t>Əsas risk sahələri</w:t>
        </w:r>
        <w:r w:rsidR="00CE2AA7" w:rsidRPr="00CE2AA7">
          <w:rPr>
            <w:webHidden/>
          </w:rPr>
          <w:tab/>
        </w:r>
        <w:r w:rsidR="00CE2AA7" w:rsidRPr="00CE2AA7">
          <w:rPr>
            <w:webHidden/>
          </w:rPr>
          <w:fldChar w:fldCharType="begin"/>
        </w:r>
        <w:r w:rsidR="00CE2AA7" w:rsidRPr="00CE2AA7">
          <w:rPr>
            <w:webHidden/>
          </w:rPr>
          <w:instrText xml:space="preserve"> PAGEREF _Toc53478054 \h </w:instrText>
        </w:r>
        <w:r w:rsidR="00CE2AA7" w:rsidRPr="00CE2AA7">
          <w:rPr>
            <w:webHidden/>
          </w:rPr>
        </w:r>
        <w:r w:rsidR="00CE2AA7" w:rsidRPr="00CE2AA7">
          <w:rPr>
            <w:webHidden/>
          </w:rPr>
          <w:fldChar w:fldCharType="separate"/>
        </w:r>
        <w:r w:rsidR="00CE2AA7" w:rsidRPr="00CE2AA7">
          <w:rPr>
            <w:webHidden/>
          </w:rPr>
          <w:t>8</w:t>
        </w:r>
        <w:r w:rsidR="00CE2AA7" w:rsidRPr="00CE2AA7">
          <w:rPr>
            <w:webHidden/>
          </w:rPr>
          <w:fldChar w:fldCharType="end"/>
        </w:r>
      </w:hyperlink>
    </w:p>
    <w:p w14:paraId="3DFCB5D8" w14:textId="32F6A205" w:rsidR="00CE2AA7" w:rsidRPr="00CE2AA7" w:rsidRDefault="0093084E">
      <w:pPr>
        <w:pStyle w:val="TOC2"/>
        <w:rPr>
          <w:rFonts w:asciiTheme="minorHAnsi" w:eastAsiaTheme="minorEastAsia" w:hAnsiTheme="minorHAnsi" w:cstheme="minorBidi"/>
          <w:bCs w:val="0"/>
          <w:lang w:val="ru-RU" w:eastAsia="ru-RU"/>
        </w:rPr>
      </w:pPr>
      <w:hyperlink w:anchor="_Toc53478055" w:history="1">
        <w:r w:rsidR="00CE2AA7" w:rsidRPr="00CE2AA7">
          <w:rPr>
            <w:rStyle w:val="Hyperlink"/>
            <w:rFonts w:eastAsia="Times New Roman"/>
            <w:lang w:eastAsia="ru-RU"/>
          </w:rPr>
          <w:t>4.</w:t>
        </w:r>
        <w:r w:rsidR="00CE2AA7" w:rsidRPr="00CE2AA7">
          <w:rPr>
            <w:rFonts w:asciiTheme="minorHAnsi" w:eastAsiaTheme="minorEastAsia" w:hAnsiTheme="minorHAnsi" w:cstheme="minorBidi"/>
            <w:bCs w:val="0"/>
            <w:lang w:val="ru-RU" w:eastAsia="ru-RU"/>
          </w:rPr>
          <w:tab/>
        </w:r>
        <w:r w:rsidR="00CE2AA7" w:rsidRPr="00CE2AA7">
          <w:rPr>
            <w:rStyle w:val="Hyperlink"/>
            <w:rFonts w:eastAsia="Times New Roman"/>
            <w:lang w:eastAsia="ru-RU"/>
          </w:rPr>
          <w:t>Kapitalın idarə olunması</w:t>
        </w:r>
        <w:r w:rsidR="00CE2AA7" w:rsidRPr="00CE2AA7">
          <w:rPr>
            <w:webHidden/>
          </w:rPr>
          <w:tab/>
        </w:r>
        <w:r w:rsidR="00CE2AA7" w:rsidRPr="00CE2AA7">
          <w:rPr>
            <w:webHidden/>
          </w:rPr>
          <w:fldChar w:fldCharType="begin"/>
        </w:r>
        <w:r w:rsidR="00CE2AA7" w:rsidRPr="00CE2AA7">
          <w:rPr>
            <w:webHidden/>
          </w:rPr>
          <w:instrText xml:space="preserve"> PAGEREF _Toc53478055 \h </w:instrText>
        </w:r>
        <w:r w:rsidR="00CE2AA7" w:rsidRPr="00CE2AA7">
          <w:rPr>
            <w:webHidden/>
          </w:rPr>
        </w:r>
        <w:r w:rsidR="00CE2AA7" w:rsidRPr="00CE2AA7">
          <w:rPr>
            <w:webHidden/>
          </w:rPr>
          <w:fldChar w:fldCharType="separate"/>
        </w:r>
        <w:r w:rsidR="00CE2AA7" w:rsidRPr="00CE2AA7">
          <w:rPr>
            <w:webHidden/>
          </w:rPr>
          <w:t>12</w:t>
        </w:r>
        <w:r w:rsidR="00CE2AA7" w:rsidRPr="00CE2AA7">
          <w:rPr>
            <w:webHidden/>
          </w:rPr>
          <w:fldChar w:fldCharType="end"/>
        </w:r>
      </w:hyperlink>
    </w:p>
    <w:p w14:paraId="22D8F843" w14:textId="2F7DF270" w:rsidR="00CE2AA7" w:rsidRPr="00CE2AA7" w:rsidRDefault="0093084E">
      <w:pPr>
        <w:pStyle w:val="TOC2"/>
        <w:rPr>
          <w:rFonts w:asciiTheme="minorHAnsi" w:eastAsiaTheme="minorEastAsia" w:hAnsiTheme="minorHAnsi" w:cstheme="minorBidi"/>
          <w:bCs w:val="0"/>
          <w:lang w:val="ru-RU" w:eastAsia="ru-RU"/>
        </w:rPr>
      </w:pPr>
      <w:hyperlink w:anchor="_Toc53478056" w:history="1">
        <w:r w:rsidR="00CE2AA7" w:rsidRPr="00CE2AA7">
          <w:rPr>
            <w:rStyle w:val="Hyperlink"/>
            <w:rFonts w:eastAsia="Times New Roman"/>
            <w:lang w:eastAsia="ru-RU"/>
          </w:rPr>
          <w:t>5.</w:t>
        </w:r>
        <w:r w:rsidR="00CE2AA7" w:rsidRPr="00CE2AA7">
          <w:rPr>
            <w:rFonts w:asciiTheme="minorHAnsi" w:eastAsiaTheme="minorEastAsia" w:hAnsiTheme="minorHAnsi" w:cstheme="minorBidi"/>
            <w:bCs w:val="0"/>
            <w:lang w:val="ru-RU" w:eastAsia="ru-RU"/>
          </w:rPr>
          <w:tab/>
        </w:r>
        <w:r w:rsidR="00CE2AA7" w:rsidRPr="00CE2AA7">
          <w:rPr>
            <w:rStyle w:val="Hyperlink"/>
            <w:rFonts w:eastAsia="Times New Roman"/>
            <w:lang w:eastAsia="ru-RU"/>
          </w:rPr>
          <w:t>Risklərin idarə edilməsi prosesi</w:t>
        </w:r>
        <w:r w:rsidR="00CE2AA7" w:rsidRPr="00CE2AA7">
          <w:rPr>
            <w:webHidden/>
          </w:rPr>
          <w:tab/>
        </w:r>
        <w:r w:rsidR="00CE2AA7" w:rsidRPr="00CE2AA7">
          <w:rPr>
            <w:webHidden/>
          </w:rPr>
          <w:fldChar w:fldCharType="begin"/>
        </w:r>
        <w:r w:rsidR="00CE2AA7" w:rsidRPr="00CE2AA7">
          <w:rPr>
            <w:webHidden/>
          </w:rPr>
          <w:instrText xml:space="preserve"> PAGEREF _Toc53478056 \h </w:instrText>
        </w:r>
        <w:r w:rsidR="00CE2AA7" w:rsidRPr="00CE2AA7">
          <w:rPr>
            <w:webHidden/>
          </w:rPr>
        </w:r>
        <w:r w:rsidR="00CE2AA7" w:rsidRPr="00CE2AA7">
          <w:rPr>
            <w:webHidden/>
          </w:rPr>
          <w:fldChar w:fldCharType="separate"/>
        </w:r>
        <w:r w:rsidR="00CE2AA7" w:rsidRPr="00CE2AA7">
          <w:rPr>
            <w:webHidden/>
          </w:rPr>
          <w:t>12</w:t>
        </w:r>
        <w:r w:rsidR="00CE2AA7" w:rsidRPr="00CE2AA7">
          <w:rPr>
            <w:webHidden/>
          </w:rPr>
          <w:fldChar w:fldCharType="end"/>
        </w:r>
      </w:hyperlink>
    </w:p>
    <w:p w14:paraId="16DE55C4" w14:textId="1CB3CB68" w:rsidR="005E6E8C" w:rsidRPr="00CE2AA7" w:rsidRDefault="003A6CD3" w:rsidP="008624DD">
      <w:pPr>
        <w:pStyle w:val="TOC1"/>
        <w:rPr>
          <w:rFonts w:ascii="Palatino Linotype" w:eastAsia="Times New Roman" w:hAnsi="Palatino Linotype"/>
          <w:b w:val="0"/>
          <w:spacing w:val="5"/>
          <w:kern w:val="28"/>
        </w:rPr>
      </w:pPr>
      <w:r w:rsidRPr="00CE2AA7">
        <w:rPr>
          <w:rFonts w:ascii="Palatino Linotype" w:hAnsi="Palatino Linotype"/>
          <w:b w:val="0"/>
        </w:rPr>
        <w:fldChar w:fldCharType="end"/>
      </w:r>
      <w:r w:rsidR="005E6E8C" w:rsidRPr="00CE2AA7">
        <w:rPr>
          <w:rFonts w:ascii="Palatino Linotype" w:hAnsi="Palatino Linotype"/>
          <w:b w:val="0"/>
        </w:rPr>
        <w:br w:type="page"/>
      </w:r>
    </w:p>
    <w:p w14:paraId="357CE113" w14:textId="02C10D25" w:rsidR="005D1848" w:rsidRPr="00B928F2" w:rsidRDefault="002A7A5F" w:rsidP="00B928F2">
      <w:pPr>
        <w:pStyle w:val="ListParagraph"/>
        <w:numPr>
          <w:ilvl w:val="0"/>
          <w:numId w:val="1"/>
        </w:numPr>
        <w:spacing w:before="120" w:after="120"/>
        <w:contextualSpacing w:val="0"/>
        <w:jc w:val="both"/>
        <w:outlineLvl w:val="1"/>
        <w:rPr>
          <w:rFonts w:ascii="Palatino Linotype" w:eastAsia="Times New Roman" w:hAnsi="Palatino Linotype"/>
          <w:b/>
          <w:sz w:val="26"/>
          <w:szCs w:val="26"/>
          <w:lang w:eastAsia="ru-RU"/>
        </w:rPr>
      </w:pPr>
      <w:bookmarkStart w:id="1" w:name="_Toc53478052"/>
      <w:bookmarkEnd w:id="0"/>
      <w:r w:rsidRPr="00B928F2">
        <w:rPr>
          <w:rFonts w:ascii="Palatino Linotype" w:eastAsia="Times New Roman" w:hAnsi="Palatino Linotype"/>
          <w:b/>
          <w:sz w:val="26"/>
          <w:szCs w:val="26"/>
          <w:lang w:eastAsia="ru-RU"/>
        </w:rPr>
        <w:lastRenderedPageBreak/>
        <w:t>Giriş</w:t>
      </w:r>
      <w:r w:rsidR="00CC72B0">
        <w:rPr>
          <w:rFonts w:ascii="Palatino Linotype" w:eastAsia="Times New Roman" w:hAnsi="Palatino Linotype"/>
          <w:b/>
          <w:sz w:val="26"/>
          <w:szCs w:val="26"/>
          <w:lang w:eastAsia="ru-RU"/>
        </w:rPr>
        <w:t xml:space="preserve"> </w:t>
      </w:r>
      <w:r w:rsidR="00CC72B0">
        <w:rPr>
          <w:rFonts w:ascii="Palatino Linotype" w:eastAsia="Times New Roman" w:hAnsi="Palatino Linotype"/>
          <w:b/>
          <w:sz w:val="26"/>
          <w:szCs w:val="26"/>
          <w:lang w:val="az-Latn-AZ" w:eastAsia="ru-RU"/>
        </w:rPr>
        <w:t>və məqsəd</w:t>
      </w:r>
      <w:bookmarkEnd w:id="1"/>
    </w:p>
    <w:p w14:paraId="56824965" w14:textId="77777777" w:rsidR="00CC72B0" w:rsidRPr="00CC72B0" w:rsidRDefault="00CC72B0" w:rsidP="00CC72B0">
      <w:pPr>
        <w:pStyle w:val="Text"/>
        <w:spacing w:before="120" w:line="240" w:lineRule="auto"/>
        <w:ind w:left="-210"/>
        <w:rPr>
          <w:rFonts w:ascii="Palatino Linotype" w:hAnsi="Palatino Linotype" w:cs="Arial"/>
          <w:color w:val="000000" w:themeColor="text1"/>
          <w:szCs w:val="20"/>
          <w:lang w:val="en-GB"/>
        </w:rPr>
      </w:pPr>
      <w:r w:rsidRPr="00CC72B0">
        <w:rPr>
          <w:rFonts w:ascii="Palatino Linotype" w:hAnsi="Palatino Linotype" w:cs="Arial"/>
          <w:color w:val="000000" w:themeColor="text1"/>
          <w:szCs w:val="20"/>
          <w:lang w:val="en-GB"/>
        </w:rPr>
        <w:t>"Access Bank" QSC-nin (bundan sonra "Bank" adlanacaq) Risklərin İdarə Edilməsi Siyasəti "Banklar haqqında" Qanuna, Azərbaycan Respublikası Maliyyə Bazarlarına Nəzarət Palatasının "Risklərin İdarə Edilməsi Qaydaları"na, Azərbaycan Respublikası Mərkəzi Bankının Əsasnaməsinə və Maliyyə Bazarlarına Nəzarət Palatasının normativ-hüquqi aktlarına, Bazel Komitəsinin təlimatlarına, Bankın Nizamnaməsi və Risklərin İdarə Edilməsi Strategiyasına uyğun hazırlanmışdır.</w:t>
      </w:r>
    </w:p>
    <w:p w14:paraId="31C6CED8" w14:textId="7485A6F8" w:rsidR="00CC72B0" w:rsidRPr="00CC72B0" w:rsidRDefault="00CC72B0" w:rsidP="00CC72B0">
      <w:pPr>
        <w:pStyle w:val="Text"/>
        <w:spacing w:before="120" w:line="240" w:lineRule="auto"/>
        <w:ind w:left="-210"/>
        <w:rPr>
          <w:rFonts w:ascii="Palatino Linotype" w:hAnsi="Palatino Linotype" w:cs="Arial"/>
          <w:color w:val="000000" w:themeColor="text1"/>
          <w:szCs w:val="20"/>
          <w:lang w:val="en-GB"/>
        </w:rPr>
      </w:pPr>
      <w:r w:rsidRPr="00CC72B0">
        <w:rPr>
          <w:rFonts w:ascii="Palatino Linotype" w:hAnsi="Palatino Linotype" w:cs="Arial"/>
          <w:color w:val="000000" w:themeColor="text1"/>
          <w:szCs w:val="20"/>
          <w:lang w:val="en-GB"/>
        </w:rPr>
        <w:t xml:space="preserve">Bu siyasətin məqsədi Bankın risklərin idarə edilməsi strukturunu və əsas proseslərini müəyyənləşdirməkdir. Bankın xüsusiyyətlərinə, miqyasına və əməliyyat mövqeyinə uyğun gələn və əlavə qaydaların hazırlanması üçün bir çərçivə rolunu oynayan risklərin idarə edilməsi sisteminin təşkili və fəaliyyətinin əsas prinsiplərini təqdim edir. Əməliyyat Risklərinin İdarə olunması Siyasəti, Faiz Dərəcəsi və Likvidlik Riskləri Siyasəti, Risklərə Davamlılıq Siyasəti, Kredit Riski Siyasəti, Xarici Valyuta Kontragenti ilə əlaqəli Risklərin İdarə Edilməsi Siyasəti, AML Siyasəti, Kapitalın İdarəolunması Siyasəti, İnformasiya Təhlükəsizliyi Siyasəti və Biznesin Davamlılığı Siyasəti daxil olmaqla, daha ətraflı məlumat təmin edən əlavə siyasət və prosedurlarla tamamlanır. Bank bu siyasəti ildə bir dəfə nəzərdən keçirir və zəruri hallarda mövcud siyasətə müvafiq dəyişikliklər edilir.  </w:t>
      </w:r>
    </w:p>
    <w:bookmarkStart w:id="2" w:name="_Toc53478053"/>
    <w:p w14:paraId="5C754C8C" w14:textId="2CE670C9" w:rsidR="005D1848" w:rsidRPr="00897D7D" w:rsidRDefault="00495632" w:rsidP="0078767F">
      <w:pPr>
        <w:pStyle w:val="ListParagraph"/>
        <w:numPr>
          <w:ilvl w:val="0"/>
          <w:numId w:val="1"/>
        </w:numPr>
        <w:spacing w:before="120" w:after="120"/>
        <w:contextualSpacing w:val="0"/>
        <w:jc w:val="both"/>
        <w:outlineLvl w:val="1"/>
        <w:rPr>
          <w:rFonts w:ascii="Palatino Linotype" w:eastAsia="Times New Roman" w:hAnsi="Palatino Linotype"/>
          <w:b/>
          <w:sz w:val="26"/>
          <w:szCs w:val="26"/>
          <w:lang w:eastAsia="ru-RU"/>
        </w:rPr>
      </w:pPr>
      <w:r w:rsidRPr="0078767F">
        <w:rPr>
          <w:rFonts w:ascii="Palatino Linotype" w:hAnsi="Palatino Linotype" w:cs="Arial"/>
          <w:noProof/>
          <w:color w:val="000000" w:themeColor="text1"/>
          <w:szCs w:val="20"/>
        </w:rPr>
        <mc:AlternateContent>
          <mc:Choice Requires="wps">
            <w:drawing>
              <wp:anchor distT="0" distB="0" distL="114300" distR="114300" simplePos="0" relativeHeight="251680768" behindDoc="0" locked="0" layoutInCell="1" allowOverlap="1" wp14:anchorId="059F3642" wp14:editId="5510C271">
                <wp:simplePos x="0" y="0"/>
                <wp:positionH relativeFrom="margin">
                  <wp:align>left</wp:align>
                </wp:positionH>
                <wp:positionV relativeFrom="paragraph">
                  <wp:posOffset>103505</wp:posOffset>
                </wp:positionV>
                <wp:extent cx="72000" cy="4032000"/>
                <wp:effectExtent l="1270" t="303530" r="24765" b="24765"/>
                <wp:wrapNone/>
                <wp:docPr id="6" name="Elbow Connector 24"/>
                <wp:cNvGraphicFramePr/>
                <a:graphic xmlns:a="http://schemas.openxmlformats.org/drawingml/2006/main">
                  <a:graphicData uri="http://schemas.microsoft.com/office/word/2010/wordprocessingShape">
                    <wps:wsp>
                      <wps:cNvCnPr/>
                      <wps:spPr>
                        <a:xfrm rot="5400000" flipH="1" flipV="1">
                          <a:off x="0" y="0"/>
                          <a:ext cx="72000" cy="4032000"/>
                        </a:xfrm>
                        <a:prstGeom prst="bentConnector3">
                          <a:avLst>
                            <a:gd name="adj1" fmla="val 519582"/>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shapetype w14:anchorId="305C792A"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4" o:spid="_x0000_s1026" type="#_x0000_t34" style="position:absolute;margin-left:0;margin-top:8.15pt;width:5.65pt;height:317.5pt;rotation:90;flip:x y;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" adj="112230" strokecolor="#5b9bd5" strokeweight=".5pt">
                <w10:wrap anchorx="margin"/>
              </v:shape>
            </w:pict>
          </mc:Fallback>
        </mc:AlternateContent>
      </w:r>
      <w:r w:rsidR="0078767F" w:rsidRPr="0078767F">
        <w:rPr>
          <w:rFonts w:ascii="Palatino Linotype" w:eastAsia="Times New Roman" w:hAnsi="Palatino Linotype"/>
          <w:b/>
          <w:sz w:val="26"/>
          <w:szCs w:val="26"/>
          <w:lang w:eastAsia="ru-RU"/>
        </w:rPr>
        <w:t>Risklərin idarə edilməsinin təşkilati strukturu</w:t>
      </w:r>
      <w:bookmarkEnd w:id="2"/>
    </w:p>
    <w:p w14:paraId="6722E5E5" w14:textId="703F8D9F" w:rsidR="00A66101" w:rsidRDefault="00A66101" w:rsidP="0008295F">
      <w:pPr>
        <w:pStyle w:val="Text"/>
        <w:spacing w:before="120" w:line="240" w:lineRule="auto"/>
        <w:ind w:left="-207"/>
        <w:rPr>
          <w:rFonts w:ascii="Palatino Linotype" w:hAnsi="Palatino Linotype" w:cs="Arial"/>
          <w:color w:val="000000" w:themeColor="text1"/>
          <w:szCs w:val="20"/>
          <w:lang w:val="en-GB"/>
        </w:rPr>
      </w:pPr>
      <w:r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65408" behindDoc="0" locked="0" layoutInCell="1" allowOverlap="1" wp14:anchorId="6ACDB04B" wp14:editId="0572458F">
                <wp:simplePos x="0" y="0"/>
                <wp:positionH relativeFrom="margin">
                  <wp:align>left</wp:align>
                </wp:positionH>
                <wp:positionV relativeFrom="paragraph">
                  <wp:posOffset>231333</wp:posOffset>
                </wp:positionV>
                <wp:extent cx="72000" cy="4032000"/>
                <wp:effectExtent l="1270" t="0" r="24765" b="272415"/>
                <wp:wrapNone/>
                <wp:docPr id="25" name="Elbow Connector 24"/>
                <wp:cNvGraphicFramePr/>
                <a:graphic xmlns:a="http://schemas.openxmlformats.org/drawingml/2006/main">
                  <a:graphicData uri="http://schemas.microsoft.com/office/word/2010/wordprocessingShape">
                    <wps:wsp>
                      <wps:cNvCnPr/>
                      <wps:spPr>
                        <a:xfrm rot="5400000" flipH="1" flipV="1">
                          <a:off x="0" y="0"/>
                          <a:ext cx="72000" cy="4032000"/>
                        </a:xfrm>
                        <a:prstGeom prst="bentConnector3">
                          <a:avLst>
                            <a:gd name="adj1" fmla="val -331894"/>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shape w14:anchorId="13A3A5FF" id="Elbow Connector 24" o:spid="_x0000_s1026" type="#_x0000_t34" style="position:absolute;margin-left:0;margin-top:18.2pt;width:5.65pt;height:317.5pt;rotation:90;flip:x y;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" adj="-71689" strokecolor="#5b9bd5" strokeweight=".5pt">
                <w10:wrap anchorx="margin"/>
              </v:shape>
            </w:pict>
          </mc:Fallback>
        </mc:AlternateContent>
      </w:r>
      <w:r w:rsidR="0008295F" w:rsidRPr="0008295F">
        <w:rPr>
          <w:rFonts w:ascii="Palatino Linotype" w:hAnsi="Palatino Linotype" w:cs="Arial"/>
          <w:color w:val="000000" w:themeColor="text1"/>
          <w:szCs w:val="20"/>
          <w:lang w:val="en-GB"/>
        </w:rPr>
        <w:t>Bankda risklərin idarə edilməsinin təşkili aşağıda göstərilmiş iyerarxik və funksional çərçivədə qurulmuşdur:</w:t>
      </w:r>
    </w:p>
    <w:p w14:paraId="108F40AD" w14:textId="72F3A511" w:rsidR="0078767F" w:rsidRDefault="000A3B38" w:rsidP="0008295F">
      <w:pPr>
        <w:pStyle w:val="Text"/>
        <w:spacing w:before="120" w:line="240" w:lineRule="auto"/>
        <w:ind w:left="-207"/>
        <w:rPr>
          <w:rFonts w:ascii="Palatino Linotype" w:hAnsi="Palatino Linotype" w:cs="Arial"/>
          <w:color w:val="000000" w:themeColor="text1"/>
          <w:szCs w:val="20"/>
          <w:lang w:val="en-GB"/>
        </w:rPr>
      </w:pPr>
      <w:r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69504" behindDoc="0" locked="0" layoutInCell="1" allowOverlap="1" wp14:anchorId="57A003F0" wp14:editId="018A2BDF">
                <wp:simplePos x="0" y="0"/>
                <wp:positionH relativeFrom="column">
                  <wp:posOffset>5126355</wp:posOffset>
                </wp:positionH>
                <wp:positionV relativeFrom="paragraph">
                  <wp:posOffset>678815</wp:posOffset>
                </wp:positionV>
                <wp:extent cx="675640" cy="622300"/>
                <wp:effectExtent l="0" t="68580" r="17780" b="17780"/>
                <wp:wrapNone/>
                <wp:docPr id="53" name="Elbow Connector 52"/>
                <wp:cNvGraphicFramePr/>
                <a:graphic xmlns:a="http://schemas.openxmlformats.org/drawingml/2006/main">
                  <a:graphicData uri="http://schemas.microsoft.com/office/word/2010/wordprocessingShape">
                    <wps:wsp>
                      <wps:cNvCnPr/>
                      <wps:spPr>
                        <a:xfrm rot="16200000" flipV="1">
                          <a:off x="0" y="0"/>
                          <a:ext cx="675640" cy="622300"/>
                        </a:xfrm>
                        <a:prstGeom prst="bentConnector2">
                          <a:avLst/>
                        </a:prstGeom>
                        <a:noFill/>
                        <a:ln w="6350" cap="flat" cmpd="sng" algn="ctr">
                          <a:solidFill>
                            <a:srgbClr val="5B9BD5"/>
                          </a:solidFill>
                          <a:prstDash val="solid"/>
                          <a:miter lim="800000"/>
                          <a:tailEnd type="triangle"/>
                        </a:ln>
                        <a:effectLst/>
                      </wps:spPr>
                      <wps:bodyPr/>
                    </wps:wsp>
                  </a:graphicData>
                </a:graphic>
              </wp:anchor>
            </w:drawing>
          </mc:Choice>
          <mc:Fallback>
            <w:pict>
              <v:shapetype w14:anchorId="57522EF4" id="_x0000_t33" coordsize="21600,21600" o:spt="33" o:oned="t" path="m,l21600,r,21600e" filled="f">
                <v:stroke joinstyle="miter"/>
                <v:path arrowok="t" fillok="f" o:connecttype="none"/>
                <o:lock v:ext="edit" shapetype="t"/>
              </v:shapetype>
              <v:shape id="Elbow Connector 52" o:spid="_x0000_s1026" type="#_x0000_t33" style="position:absolute;margin-left:403.65pt;margin-top:53.45pt;width:53.2pt;height:49pt;rotation:90;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" strokecolor="#5b9bd5" strokeweight=".5pt">
                <v:stroke endarrow="block"/>
              </v:shape>
            </w:pict>
          </mc:Fallback>
        </mc:AlternateContent>
      </w:r>
      <w:r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60288" behindDoc="0" locked="0" layoutInCell="1" allowOverlap="1" wp14:anchorId="08A708CB" wp14:editId="44EC02BE">
                <wp:simplePos x="0" y="0"/>
                <wp:positionH relativeFrom="column">
                  <wp:posOffset>1477645</wp:posOffset>
                </wp:positionH>
                <wp:positionV relativeFrom="paragraph">
                  <wp:posOffset>368935</wp:posOffset>
                </wp:positionV>
                <wp:extent cx="1223645" cy="539750"/>
                <wp:effectExtent l="0" t="0" r="14605" b="12700"/>
                <wp:wrapNone/>
                <wp:docPr id="1" name="Rectangle 2"/>
                <wp:cNvGraphicFramePr/>
                <a:graphic xmlns:a="http://schemas.openxmlformats.org/drawingml/2006/main">
                  <a:graphicData uri="http://schemas.microsoft.com/office/word/2010/wordprocessingShape">
                    <wps:wsp>
                      <wps:cNvSpPr/>
                      <wps:spPr>
                        <a:xfrm>
                          <a:off x="0" y="0"/>
                          <a:ext cx="1223645" cy="539750"/>
                        </a:xfrm>
                        <a:prstGeom prst="rect">
                          <a:avLst/>
                        </a:prstGeom>
                        <a:solidFill>
                          <a:srgbClr val="5B9BD5"/>
                        </a:solidFill>
                        <a:ln w="12700" cap="flat" cmpd="sng" algn="ctr">
                          <a:solidFill>
                            <a:srgbClr val="5B9BD5">
                              <a:shade val="50000"/>
                            </a:srgbClr>
                          </a:solidFill>
                          <a:prstDash val="solid"/>
                          <a:miter lim="800000"/>
                        </a:ln>
                        <a:effectLst/>
                      </wps:spPr>
                      <wps:txbx>
                        <w:txbxContent>
                          <w:p w14:paraId="536B488D" w14:textId="68AFD5FB" w:rsidR="00FA4DC0" w:rsidRPr="0062111C" w:rsidRDefault="00FA4DC0" w:rsidP="0078767F">
                            <w:pPr>
                              <w:jc w:val="center"/>
                              <w:rPr>
                                <w:rFonts w:ascii="Palatino Linotype" w:hAnsi="Palatino Linotype"/>
                                <w:sz w:val="18"/>
                                <w:szCs w:val="18"/>
                                <w:lang w:val="az-Latn-AZ"/>
                              </w:rPr>
                            </w:pPr>
                            <w:r w:rsidRPr="0062111C">
                              <w:rPr>
                                <w:rFonts w:ascii="Palatino Linotype" w:eastAsia="+mn-ea" w:hAnsi="Palatino Linotype" w:cs="+mn-cs"/>
                                <w:color w:val="FFFFFF"/>
                                <w:sz w:val="18"/>
                                <w:szCs w:val="18"/>
                                <w:lang w:val="az-Latn-AZ"/>
                              </w:rPr>
                              <w:t>Risklərin İdarə</w:t>
                            </w:r>
                            <w:r>
                              <w:rPr>
                                <w:rFonts w:ascii="Palatino Linotype" w:eastAsia="+mn-ea" w:hAnsi="Palatino Linotype" w:cs="+mn-cs"/>
                                <w:color w:val="FFFFFF"/>
                                <w:sz w:val="18"/>
                                <w:szCs w:val="18"/>
                                <w:lang w:val="az-Latn-AZ"/>
                              </w:rPr>
                              <w:t>e</w:t>
                            </w:r>
                            <w:r w:rsidRPr="0062111C">
                              <w:rPr>
                                <w:rFonts w:ascii="Palatino Linotype" w:eastAsia="+mn-ea" w:hAnsi="Palatino Linotype" w:cs="+mn-cs"/>
                                <w:color w:val="FFFFFF"/>
                                <w:sz w:val="18"/>
                                <w:szCs w:val="18"/>
                                <w:lang w:val="az-Latn-AZ"/>
                              </w:rPr>
                              <w:t>dilməsi Komitəsi</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708CB" id="Rectangle 2" o:spid="_x0000_s1026" style="position:absolute;left:0;text-align:left;margin-left:116.35pt;margin-top:29.05pt;width:96.35pt;height: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" fillcolor="#5b9bd5" strokecolor="#41719c" strokeweight="1pt">
                <v:textbox>
                  <w:txbxContent>
                    <w:p w14:paraId="536B488D" w14:textId="68AFD5FB" w:rsidR="00FA4DC0" w:rsidRPr="0062111C" w:rsidRDefault="00FA4DC0" w:rsidP="0078767F">
                      <w:pPr>
                        <w:jc w:val="center"/>
                        <w:rPr>
                          <w:rFonts w:ascii="Palatino Linotype" w:hAnsi="Palatino Linotype"/>
                          <w:sz w:val="18"/>
                          <w:szCs w:val="18"/>
                          <w:lang w:val="az-Latn-AZ"/>
                        </w:rPr>
                      </w:pPr>
                      <w:r w:rsidRPr="0062111C">
                        <w:rPr>
                          <w:rFonts w:ascii="Palatino Linotype" w:eastAsia="+mn-ea" w:hAnsi="Palatino Linotype" w:cs="+mn-cs"/>
                          <w:color w:val="FFFFFF"/>
                          <w:sz w:val="18"/>
                          <w:szCs w:val="18"/>
                          <w:lang w:val="az-Latn-AZ"/>
                        </w:rPr>
                        <w:t>Risklərin İdarə</w:t>
                      </w:r>
                      <w:r>
                        <w:rPr>
                          <w:rFonts w:ascii="Palatino Linotype" w:eastAsia="+mn-ea" w:hAnsi="Palatino Linotype" w:cs="+mn-cs"/>
                          <w:color w:val="FFFFFF"/>
                          <w:sz w:val="18"/>
                          <w:szCs w:val="18"/>
                          <w:lang w:val="az-Latn-AZ"/>
                        </w:rPr>
                        <w:t>e</w:t>
                      </w:r>
                      <w:r w:rsidRPr="0062111C">
                        <w:rPr>
                          <w:rFonts w:ascii="Palatino Linotype" w:eastAsia="+mn-ea" w:hAnsi="Palatino Linotype" w:cs="+mn-cs"/>
                          <w:color w:val="FFFFFF"/>
                          <w:sz w:val="18"/>
                          <w:szCs w:val="18"/>
                          <w:lang w:val="az-Latn-AZ"/>
                        </w:rPr>
                        <w:t>dilməsi Komitəsi</w:t>
                      </w:r>
                    </w:p>
                  </w:txbxContent>
                </v:textbox>
              </v:rect>
            </w:pict>
          </mc:Fallback>
        </mc:AlternateContent>
      </w:r>
      <w:r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59264" behindDoc="0" locked="0" layoutInCell="1" allowOverlap="1" wp14:anchorId="66D1A80E" wp14:editId="122C34A3">
                <wp:simplePos x="0" y="0"/>
                <wp:positionH relativeFrom="column">
                  <wp:posOffset>3949065</wp:posOffset>
                </wp:positionH>
                <wp:positionV relativeFrom="paragraph">
                  <wp:posOffset>360680</wp:posOffset>
                </wp:positionV>
                <wp:extent cx="1214755" cy="539750"/>
                <wp:effectExtent l="0" t="0" r="23495" b="12700"/>
                <wp:wrapNone/>
                <wp:docPr id="2" name="Rectangle 1"/>
                <wp:cNvGraphicFramePr/>
                <a:graphic xmlns:a="http://schemas.openxmlformats.org/drawingml/2006/main">
                  <a:graphicData uri="http://schemas.microsoft.com/office/word/2010/wordprocessingShape">
                    <wps:wsp>
                      <wps:cNvSpPr/>
                      <wps:spPr>
                        <a:xfrm>
                          <a:off x="0" y="0"/>
                          <a:ext cx="1214755" cy="539750"/>
                        </a:xfrm>
                        <a:prstGeom prst="rect">
                          <a:avLst/>
                        </a:prstGeom>
                        <a:solidFill>
                          <a:srgbClr val="5B9BD5"/>
                        </a:solidFill>
                        <a:ln w="12700" cap="flat" cmpd="sng" algn="ctr">
                          <a:solidFill>
                            <a:srgbClr val="5B9BD5">
                              <a:shade val="50000"/>
                            </a:srgbClr>
                          </a:solidFill>
                          <a:prstDash val="solid"/>
                          <a:miter lim="800000"/>
                        </a:ln>
                        <a:effectLst/>
                      </wps:spPr>
                      <wps:txbx>
                        <w:txbxContent>
                          <w:p w14:paraId="43920233" w14:textId="77777777" w:rsidR="00FA4DC0" w:rsidRPr="0062111C" w:rsidRDefault="00FA4DC0" w:rsidP="0078767F">
                            <w:pPr>
                              <w:jc w:val="center"/>
                              <w:rPr>
                                <w:sz w:val="18"/>
                                <w:szCs w:val="18"/>
                                <w:lang w:val="az-Latn-AZ"/>
                              </w:rPr>
                            </w:pPr>
                            <w:r w:rsidRPr="0062111C">
                              <w:rPr>
                                <w:rFonts w:ascii="Palatino Linotype" w:eastAsia="+mn-ea" w:hAnsi="Palatino Linotype" w:cs="+mn-cs"/>
                                <w:color w:val="FFFFFF"/>
                                <w:sz w:val="18"/>
                                <w:szCs w:val="18"/>
                                <w:lang w:val="az-Latn-AZ"/>
                              </w:rPr>
                              <w:t>Müşahidə</w:t>
                            </w:r>
                            <w:r w:rsidRPr="0062111C">
                              <w:rPr>
                                <w:rFonts w:ascii="Calibri" w:eastAsia="+mn-ea" w:hAnsi="Calibri" w:cs="+mn-cs"/>
                                <w:color w:val="FFFFFF"/>
                                <w:sz w:val="18"/>
                                <w:szCs w:val="18"/>
                                <w:lang w:val="az-Latn-AZ"/>
                              </w:rPr>
                              <w:t xml:space="preserve"> </w:t>
                            </w:r>
                            <w:r w:rsidRPr="0062111C">
                              <w:rPr>
                                <w:rFonts w:ascii="Palatino Linotype" w:eastAsia="+mn-ea" w:hAnsi="Palatino Linotype" w:cs="+mn-cs"/>
                                <w:color w:val="FFFFFF"/>
                                <w:sz w:val="18"/>
                                <w:szCs w:val="18"/>
                                <w:lang w:val="az-Latn-AZ"/>
                              </w:rPr>
                              <w:t xml:space="preserve">Şurası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D1A80E" id="Rectangle 1" o:spid="_x0000_s1027" style="position:absolute;left:0;text-align:left;margin-left:310.95pt;margin-top:28.4pt;width:95.65pt;height: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" fillcolor="#5b9bd5" strokecolor="#41719c" strokeweight="1pt">
                <v:textbox>
                  <w:txbxContent>
                    <w:p w14:paraId="43920233" w14:textId="77777777" w:rsidR="00FA4DC0" w:rsidRPr="0062111C" w:rsidRDefault="00FA4DC0" w:rsidP="0078767F">
                      <w:pPr>
                        <w:jc w:val="center"/>
                        <w:rPr>
                          <w:sz w:val="18"/>
                          <w:szCs w:val="18"/>
                          <w:lang w:val="az-Latn-AZ"/>
                        </w:rPr>
                      </w:pPr>
                      <w:r w:rsidRPr="0062111C">
                        <w:rPr>
                          <w:rFonts w:ascii="Palatino Linotype" w:eastAsia="+mn-ea" w:hAnsi="Palatino Linotype" w:cs="+mn-cs"/>
                          <w:color w:val="FFFFFF"/>
                          <w:sz w:val="18"/>
                          <w:szCs w:val="18"/>
                          <w:lang w:val="az-Latn-AZ"/>
                        </w:rPr>
                        <w:t>Müşahidə</w:t>
                      </w:r>
                      <w:r w:rsidRPr="0062111C">
                        <w:rPr>
                          <w:rFonts w:ascii="Calibri" w:eastAsia="+mn-ea" w:hAnsi="Calibri" w:cs="+mn-cs"/>
                          <w:color w:val="FFFFFF"/>
                          <w:sz w:val="18"/>
                          <w:szCs w:val="18"/>
                          <w:lang w:val="az-Latn-AZ"/>
                        </w:rPr>
                        <w:t xml:space="preserve"> </w:t>
                      </w:r>
                      <w:r w:rsidRPr="0062111C">
                        <w:rPr>
                          <w:rFonts w:ascii="Palatino Linotype" w:eastAsia="+mn-ea" w:hAnsi="Palatino Linotype" w:cs="+mn-cs"/>
                          <w:color w:val="FFFFFF"/>
                          <w:sz w:val="18"/>
                          <w:szCs w:val="18"/>
                          <w:lang w:val="az-Latn-AZ"/>
                        </w:rPr>
                        <w:t xml:space="preserve">Şurası </w:t>
                      </w:r>
                    </w:p>
                  </w:txbxContent>
                </v:textbox>
              </v:rect>
            </w:pict>
          </mc:Fallback>
        </mc:AlternateContent>
      </w:r>
      <w:r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63360" behindDoc="0" locked="0" layoutInCell="1" allowOverlap="1" wp14:anchorId="399AAF2E" wp14:editId="733D4FD3">
                <wp:simplePos x="0" y="0"/>
                <wp:positionH relativeFrom="column">
                  <wp:posOffset>5191760</wp:posOffset>
                </wp:positionH>
                <wp:positionV relativeFrom="paragraph">
                  <wp:posOffset>1272540</wp:posOffset>
                </wp:positionV>
                <wp:extent cx="1115695" cy="480060"/>
                <wp:effectExtent l="0" t="0" r="27305" b="15240"/>
                <wp:wrapNone/>
                <wp:docPr id="18" name="Rectangle 17"/>
                <wp:cNvGraphicFramePr/>
                <a:graphic xmlns:a="http://schemas.openxmlformats.org/drawingml/2006/main">
                  <a:graphicData uri="http://schemas.microsoft.com/office/word/2010/wordprocessingShape">
                    <wps:wsp>
                      <wps:cNvSpPr/>
                      <wps:spPr>
                        <a:xfrm>
                          <a:off x="0" y="0"/>
                          <a:ext cx="1115695" cy="480060"/>
                        </a:xfrm>
                        <a:prstGeom prst="rect">
                          <a:avLst/>
                        </a:prstGeom>
                        <a:solidFill>
                          <a:srgbClr val="5B9BD5"/>
                        </a:solidFill>
                        <a:ln w="12700" cap="flat" cmpd="sng" algn="ctr">
                          <a:solidFill>
                            <a:srgbClr val="5B9BD5">
                              <a:shade val="50000"/>
                            </a:srgbClr>
                          </a:solidFill>
                          <a:prstDash val="solid"/>
                          <a:miter lim="800000"/>
                        </a:ln>
                        <a:effectLst/>
                      </wps:spPr>
                      <wps:txbx>
                        <w:txbxContent>
                          <w:p w14:paraId="0100DD26" w14:textId="77777777" w:rsidR="00FA4DC0" w:rsidRPr="0062111C"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 xml:space="preserve">Daxili Audit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9AAF2E" id="Rectangle 17" o:spid="_x0000_s1028" style="position:absolute;left:0;text-align:left;margin-left:408.8pt;margin-top:100.2pt;width:87.85pt;height:37.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" fillcolor="#5b9bd5" strokecolor="#41719c" strokeweight="1pt">
                <v:textbox>
                  <w:txbxContent>
                    <w:p w14:paraId="0100DD26" w14:textId="77777777" w:rsidR="00FA4DC0" w:rsidRPr="0062111C"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 xml:space="preserve">Daxili Audit </w:t>
                      </w:r>
                    </w:p>
                  </w:txbxContent>
                </v:textbox>
              </v:rect>
            </w:pict>
          </mc:Fallback>
        </mc:AlternateContent>
      </w:r>
    </w:p>
    <w:p w14:paraId="6AA221F3" w14:textId="4D4F8240" w:rsidR="0078767F" w:rsidRDefault="0078767F" w:rsidP="00B928F2">
      <w:pPr>
        <w:pStyle w:val="Text"/>
        <w:spacing w:before="120" w:line="240" w:lineRule="auto"/>
        <w:ind w:left="-202"/>
        <w:rPr>
          <w:rFonts w:ascii="Palatino Linotype" w:hAnsi="Palatino Linotype" w:cs="Arial"/>
          <w:color w:val="000000" w:themeColor="text1"/>
          <w:szCs w:val="20"/>
          <w:lang w:val="en-GB"/>
        </w:rPr>
      </w:pPr>
    </w:p>
    <w:p w14:paraId="6A7C5018" w14:textId="66BC6E9C" w:rsidR="0078767F" w:rsidRDefault="00A66101" w:rsidP="00B928F2">
      <w:pPr>
        <w:pStyle w:val="Text"/>
        <w:spacing w:before="120" w:line="240" w:lineRule="auto"/>
        <w:ind w:left="-202"/>
        <w:rPr>
          <w:rFonts w:ascii="Palatino Linotype" w:hAnsi="Palatino Linotype" w:cs="Arial"/>
          <w:color w:val="000000" w:themeColor="text1"/>
          <w:szCs w:val="20"/>
          <w:lang w:val="en-GB"/>
        </w:rPr>
      </w:pPr>
      <w:r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70528" behindDoc="0" locked="0" layoutInCell="1" allowOverlap="1" wp14:anchorId="68CB4DA4" wp14:editId="45F0D0D5">
                <wp:simplePos x="0" y="0"/>
                <wp:positionH relativeFrom="column">
                  <wp:posOffset>2705100</wp:posOffset>
                </wp:positionH>
                <wp:positionV relativeFrom="paragraph">
                  <wp:posOffset>118441</wp:posOffset>
                </wp:positionV>
                <wp:extent cx="1259840" cy="1905"/>
                <wp:effectExtent l="0" t="76200" r="16510" b="93345"/>
                <wp:wrapNone/>
                <wp:docPr id="55" name="Straight Arrow Connector 54"/>
                <wp:cNvGraphicFramePr/>
                <a:graphic xmlns:a="http://schemas.openxmlformats.org/drawingml/2006/main">
                  <a:graphicData uri="http://schemas.microsoft.com/office/word/2010/wordprocessingShape">
                    <wps:wsp>
                      <wps:cNvCnPr/>
                      <wps:spPr>
                        <a:xfrm flipV="1">
                          <a:off x="0" y="0"/>
                          <a:ext cx="1259840" cy="190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anchor>
            </w:drawing>
          </mc:Choice>
          <mc:Fallback>
            <w:pict>
              <v:shapetype w14:anchorId="58B9184B" id="_x0000_t32" coordsize="21600,21600" o:spt="32" o:oned="t" path="m,l21600,21600e" filled="f">
                <v:path arrowok="t" fillok="f" o:connecttype="none"/>
                <o:lock v:ext="edit" shapetype="t"/>
              </v:shapetype>
              <v:shape id="Straight Arrow Connector 54" o:spid="_x0000_s1026" type="#_x0000_t32" style="position:absolute;margin-left:213pt;margin-top:9.35pt;width:99.2pt;height:.15pt;flip:y;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" strokecolor="#5b9bd5" strokeweight=".5pt">
                <v:stroke endarrow="block" joinstyle="miter"/>
              </v:shape>
            </w:pict>
          </mc:Fallback>
        </mc:AlternateContent>
      </w:r>
      <w:r w:rsidR="0008295F"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67456" behindDoc="0" locked="0" layoutInCell="1" allowOverlap="1" wp14:anchorId="2603D0B8" wp14:editId="7DBF4FE6">
                <wp:simplePos x="0" y="0"/>
                <wp:positionH relativeFrom="column">
                  <wp:posOffset>2063750</wp:posOffset>
                </wp:positionH>
                <wp:positionV relativeFrom="paragraph">
                  <wp:posOffset>105410</wp:posOffset>
                </wp:positionV>
                <wp:extent cx="0" cy="396000"/>
                <wp:effectExtent l="0" t="0" r="19050" b="23495"/>
                <wp:wrapNone/>
                <wp:docPr id="31" name="Straight Connector 30"/>
                <wp:cNvGraphicFramePr/>
                <a:graphic xmlns:a="http://schemas.openxmlformats.org/drawingml/2006/main">
                  <a:graphicData uri="http://schemas.microsoft.com/office/word/2010/wordprocessingShape">
                    <wps:wsp>
                      <wps:cNvCnPr/>
                      <wps:spPr>
                        <a:xfrm flipH="1">
                          <a:off x="0" y="0"/>
                          <a:ext cx="0" cy="39600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DF5670" id="Straight Connector 30"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5pt,8.3pt" to="162.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" strokecolor="#5b9bd5" strokeweight=".5pt">
                <v:stroke joinstyle="miter"/>
              </v:line>
            </w:pict>
          </mc:Fallback>
        </mc:AlternateContent>
      </w:r>
    </w:p>
    <w:p w14:paraId="2710A4DD" w14:textId="2A7BDB10" w:rsidR="0078767F" w:rsidRDefault="0078767F" w:rsidP="00B928F2">
      <w:pPr>
        <w:pStyle w:val="Text"/>
        <w:spacing w:before="120" w:line="240" w:lineRule="auto"/>
        <w:ind w:left="-202"/>
        <w:rPr>
          <w:rFonts w:ascii="Palatino Linotype" w:hAnsi="Palatino Linotype" w:cs="Arial"/>
          <w:color w:val="000000" w:themeColor="text1"/>
          <w:szCs w:val="20"/>
          <w:lang w:val="en-GB"/>
        </w:rPr>
      </w:pPr>
    </w:p>
    <w:p w14:paraId="422167B2" w14:textId="764BC977" w:rsidR="0078767F" w:rsidRDefault="00461C6D" w:rsidP="00B928F2">
      <w:pPr>
        <w:pStyle w:val="Text"/>
        <w:spacing w:before="120" w:line="240" w:lineRule="auto"/>
        <w:ind w:left="-202"/>
        <w:rPr>
          <w:rFonts w:ascii="Palatino Linotype" w:hAnsi="Palatino Linotype" w:cs="Arial"/>
          <w:color w:val="000000" w:themeColor="text1"/>
          <w:szCs w:val="20"/>
          <w:lang w:val="en-GB"/>
        </w:rPr>
      </w:pPr>
      <w:r w:rsidRPr="00F91520">
        <w:rPr>
          <w:rFonts w:ascii="Palatino Linotype" w:hAnsi="Palatino Linotype"/>
          <w:noProof/>
          <w:szCs w:val="22"/>
          <w:lang w:val="en-US" w:eastAsia="en-US"/>
        </w:rPr>
        <mc:AlternateContent>
          <mc:Choice Requires="wps">
            <w:drawing>
              <wp:anchor distT="0" distB="0" distL="114300" distR="114300" simplePos="0" relativeHeight="251672576" behindDoc="0" locked="0" layoutInCell="1" allowOverlap="1" wp14:anchorId="129F34DD" wp14:editId="246BB88B">
                <wp:simplePos x="0" y="0"/>
                <wp:positionH relativeFrom="margin">
                  <wp:posOffset>-566420</wp:posOffset>
                </wp:positionH>
                <wp:positionV relativeFrom="paragraph">
                  <wp:posOffset>219237</wp:posOffset>
                </wp:positionV>
                <wp:extent cx="1202055" cy="539750"/>
                <wp:effectExtent l="0" t="0" r="17145" b="12700"/>
                <wp:wrapNone/>
                <wp:docPr id="16" name="Rectangle 15"/>
                <wp:cNvGraphicFramePr/>
                <a:graphic xmlns:a="http://schemas.openxmlformats.org/drawingml/2006/main">
                  <a:graphicData uri="http://schemas.microsoft.com/office/word/2010/wordprocessingShape">
                    <wps:wsp>
                      <wps:cNvSpPr/>
                      <wps:spPr>
                        <a:xfrm>
                          <a:off x="0" y="0"/>
                          <a:ext cx="1202055" cy="539750"/>
                        </a:xfrm>
                        <a:prstGeom prst="rect">
                          <a:avLst/>
                        </a:prstGeom>
                        <a:solidFill>
                          <a:srgbClr val="5B9BD5"/>
                        </a:solidFill>
                        <a:ln w="12700" cap="flat" cmpd="sng" algn="ctr">
                          <a:solidFill>
                            <a:srgbClr val="5B9BD5">
                              <a:shade val="50000"/>
                            </a:srgbClr>
                          </a:solidFill>
                          <a:prstDash val="solid"/>
                          <a:miter lim="800000"/>
                        </a:ln>
                        <a:effectLst/>
                      </wps:spPr>
                      <wps:txbx>
                        <w:txbxContent>
                          <w:p w14:paraId="52763B61" w14:textId="77777777" w:rsidR="00FA4DC0" w:rsidRPr="0062111C" w:rsidRDefault="00FA4DC0" w:rsidP="0078767F">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İdarə Heyəti</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9F34DD" id="Rectangle 15" o:spid="_x0000_s1029" style="position:absolute;left:0;text-align:left;margin-left:-44.6pt;margin-top:17.25pt;width:94.65pt;height:42.5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" fillcolor="#5b9bd5" strokecolor="#41719c" strokeweight="1pt">
                <v:textbox>
                  <w:txbxContent>
                    <w:p w14:paraId="52763B61" w14:textId="77777777" w:rsidR="00FA4DC0" w:rsidRPr="0062111C" w:rsidRDefault="00FA4DC0" w:rsidP="0078767F">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İdarə Heyəti</w:t>
                      </w:r>
                    </w:p>
                  </w:txbxContent>
                </v:textbox>
                <w10:wrap anchorx="margin"/>
              </v:rect>
            </w:pict>
          </mc:Fallback>
        </mc:AlternateContent>
      </w:r>
      <w:r w:rsidR="005A453A"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64384" behindDoc="0" locked="0" layoutInCell="1" allowOverlap="1" wp14:anchorId="5E703CA9" wp14:editId="17E10C3E">
                <wp:simplePos x="0" y="0"/>
                <wp:positionH relativeFrom="column">
                  <wp:posOffset>3427730</wp:posOffset>
                </wp:positionH>
                <wp:positionV relativeFrom="paragraph">
                  <wp:posOffset>230667</wp:posOffset>
                </wp:positionV>
                <wp:extent cx="1285875" cy="539750"/>
                <wp:effectExtent l="0" t="0" r="28575" b="12700"/>
                <wp:wrapNone/>
                <wp:docPr id="19" name="Rectangle 18"/>
                <wp:cNvGraphicFramePr/>
                <a:graphic xmlns:a="http://schemas.openxmlformats.org/drawingml/2006/main">
                  <a:graphicData uri="http://schemas.microsoft.com/office/word/2010/wordprocessingShape">
                    <wps:wsp>
                      <wps:cNvSpPr/>
                      <wps:spPr>
                        <a:xfrm>
                          <a:off x="0" y="0"/>
                          <a:ext cx="1285875" cy="539750"/>
                        </a:xfrm>
                        <a:prstGeom prst="rect">
                          <a:avLst/>
                        </a:prstGeom>
                        <a:solidFill>
                          <a:srgbClr val="5B9BD5"/>
                        </a:solidFill>
                        <a:ln w="12700" cap="flat" cmpd="sng" algn="ctr">
                          <a:solidFill>
                            <a:srgbClr val="5B9BD5">
                              <a:shade val="50000"/>
                            </a:srgbClr>
                          </a:solidFill>
                          <a:prstDash val="solid"/>
                          <a:miter lim="800000"/>
                        </a:ln>
                        <a:effectLst/>
                      </wps:spPr>
                      <wps:txbx>
                        <w:txbxContent>
                          <w:p w14:paraId="035DB140" w14:textId="77777777" w:rsidR="00FA4DC0"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Risklərin</w:t>
                            </w:r>
                          </w:p>
                          <w:p w14:paraId="19309FD2" w14:textId="25DFE59E" w:rsidR="00FA4DC0" w:rsidRPr="0062111C"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 xml:space="preserve"> İdarə</w:t>
                            </w:r>
                            <w:r>
                              <w:rPr>
                                <w:rFonts w:ascii="Palatino Linotype" w:eastAsia="+mn-ea" w:hAnsi="Palatino Linotype" w:cs="+mn-cs"/>
                                <w:color w:val="FFFFFF"/>
                                <w:sz w:val="18"/>
                                <w:szCs w:val="18"/>
                                <w:lang w:val="az-Latn-AZ"/>
                              </w:rPr>
                              <w:t>e</w:t>
                            </w:r>
                            <w:r w:rsidRPr="0062111C">
                              <w:rPr>
                                <w:rFonts w:ascii="Palatino Linotype" w:eastAsia="+mn-ea" w:hAnsi="Palatino Linotype" w:cs="+mn-cs"/>
                                <w:color w:val="FFFFFF"/>
                                <w:sz w:val="18"/>
                                <w:szCs w:val="18"/>
                                <w:lang w:val="az-Latn-AZ"/>
                              </w:rPr>
                              <w:t>dilməsi Departamenti</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03CA9" id="Rectangle 18" o:spid="_x0000_s1030" style="position:absolute;left:0;text-align:left;margin-left:269.9pt;margin-top:18.15pt;width:101.25pt;height: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" fillcolor="#5b9bd5" strokecolor="#41719c" strokeweight="1pt">
                <v:textbox>
                  <w:txbxContent>
                    <w:p w14:paraId="035DB140" w14:textId="77777777" w:rsidR="00FA4DC0"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Risklərin</w:t>
                      </w:r>
                    </w:p>
                    <w:p w14:paraId="19309FD2" w14:textId="25DFE59E" w:rsidR="00FA4DC0" w:rsidRPr="0062111C"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 xml:space="preserve"> İdarə</w:t>
                      </w:r>
                      <w:r>
                        <w:rPr>
                          <w:rFonts w:ascii="Palatino Linotype" w:eastAsia="+mn-ea" w:hAnsi="Palatino Linotype" w:cs="+mn-cs"/>
                          <w:color w:val="FFFFFF"/>
                          <w:sz w:val="18"/>
                          <w:szCs w:val="18"/>
                          <w:lang w:val="az-Latn-AZ"/>
                        </w:rPr>
                        <w:t>e</w:t>
                      </w:r>
                      <w:r w:rsidRPr="0062111C">
                        <w:rPr>
                          <w:rFonts w:ascii="Palatino Linotype" w:eastAsia="+mn-ea" w:hAnsi="Palatino Linotype" w:cs="+mn-cs"/>
                          <w:color w:val="FFFFFF"/>
                          <w:sz w:val="18"/>
                          <w:szCs w:val="18"/>
                          <w:lang w:val="az-Latn-AZ"/>
                        </w:rPr>
                        <w:t>dilməsi Departamenti</w:t>
                      </w:r>
                    </w:p>
                  </w:txbxContent>
                </v:textbox>
              </v:rect>
            </w:pict>
          </mc:Fallback>
        </mc:AlternateContent>
      </w:r>
      <w:r w:rsidR="0078767F"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61312" behindDoc="0" locked="0" layoutInCell="1" allowOverlap="1" wp14:anchorId="7286DCF9" wp14:editId="14F130A0">
                <wp:simplePos x="0" y="0"/>
                <wp:positionH relativeFrom="column">
                  <wp:posOffset>1471295</wp:posOffset>
                </wp:positionH>
                <wp:positionV relativeFrom="paragraph">
                  <wp:posOffset>224790</wp:posOffset>
                </wp:positionV>
                <wp:extent cx="1230630" cy="576000"/>
                <wp:effectExtent l="0" t="0" r="26670" b="14605"/>
                <wp:wrapNone/>
                <wp:docPr id="15" name="Rectangle 14"/>
                <wp:cNvGraphicFramePr/>
                <a:graphic xmlns:a="http://schemas.openxmlformats.org/drawingml/2006/main">
                  <a:graphicData uri="http://schemas.microsoft.com/office/word/2010/wordprocessingShape">
                    <wps:wsp>
                      <wps:cNvSpPr/>
                      <wps:spPr>
                        <a:xfrm>
                          <a:off x="0" y="0"/>
                          <a:ext cx="1230630" cy="576000"/>
                        </a:xfrm>
                        <a:prstGeom prst="rect">
                          <a:avLst/>
                        </a:prstGeom>
                        <a:solidFill>
                          <a:srgbClr val="5B9BD5"/>
                        </a:solidFill>
                        <a:ln w="12700" cap="flat" cmpd="sng" algn="ctr">
                          <a:solidFill>
                            <a:srgbClr val="5B9BD5">
                              <a:shade val="50000"/>
                            </a:srgbClr>
                          </a:solidFill>
                          <a:prstDash val="solid"/>
                          <a:miter lim="800000"/>
                        </a:ln>
                        <a:effectLst/>
                      </wps:spPr>
                      <wps:txbx>
                        <w:txbxContent>
                          <w:p w14:paraId="55CB23E3" w14:textId="77777777" w:rsidR="00FA4DC0" w:rsidRPr="0062111C" w:rsidRDefault="00FA4DC0" w:rsidP="0062111C">
                            <w:pPr>
                              <w:pStyle w:val="NormalWeb"/>
                              <w:spacing w:before="0" w:beforeAutospacing="0" w:after="0" w:afterAutospacing="0"/>
                              <w:jc w:val="center"/>
                              <w:rPr>
                                <w:sz w:val="18"/>
                                <w:szCs w:val="18"/>
                                <w:lang w:val="az-Latn-AZ"/>
                              </w:rPr>
                            </w:pPr>
                            <w:r w:rsidRPr="0062111C">
                              <w:rPr>
                                <w:rFonts w:ascii="Palatino Linotype" w:eastAsia="+mn-ea" w:hAnsi="Palatino Linotype" w:cs="+mn-cs"/>
                                <w:color w:val="FFFFFF"/>
                                <w:sz w:val="18"/>
                                <w:szCs w:val="18"/>
                                <w:lang w:val="az-Latn-AZ"/>
                              </w:rPr>
                              <w:t>Baş Risk İnzibatçısı</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86DCF9" id="Rectangle 14" o:spid="_x0000_s1031" style="position:absolute;left:0;text-align:left;margin-left:115.85pt;margin-top:17.7pt;width:96.9pt;height:45.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" fillcolor="#5b9bd5" strokecolor="#41719c" strokeweight="1pt">
                <v:textbox>
                  <w:txbxContent>
                    <w:p w14:paraId="55CB23E3" w14:textId="77777777" w:rsidR="00FA4DC0" w:rsidRPr="0062111C" w:rsidRDefault="00FA4DC0" w:rsidP="0062111C">
                      <w:pPr>
                        <w:pStyle w:val="NormalWeb"/>
                        <w:spacing w:before="0" w:beforeAutospacing="0" w:after="0" w:afterAutospacing="0"/>
                        <w:jc w:val="center"/>
                        <w:rPr>
                          <w:sz w:val="18"/>
                          <w:szCs w:val="18"/>
                          <w:lang w:val="az-Latn-AZ"/>
                        </w:rPr>
                      </w:pPr>
                      <w:r w:rsidRPr="0062111C">
                        <w:rPr>
                          <w:rFonts w:ascii="Palatino Linotype" w:eastAsia="+mn-ea" w:hAnsi="Palatino Linotype" w:cs="+mn-cs"/>
                          <w:color w:val="FFFFFF"/>
                          <w:sz w:val="18"/>
                          <w:szCs w:val="18"/>
                          <w:lang w:val="az-Latn-AZ"/>
                        </w:rPr>
                        <w:t>Baş Risk İnzibatçısı</w:t>
                      </w:r>
                    </w:p>
                  </w:txbxContent>
                </v:textbox>
              </v:rect>
            </w:pict>
          </mc:Fallback>
        </mc:AlternateContent>
      </w:r>
    </w:p>
    <w:p w14:paraId="79F409D7" w14:textId="45A6D92D" w:rsidR="0078767F" w:rsidRDefault="00BC4F95" w:rsidP="00B928F2">
      <w:pPr>
        <w:pStyle w:val="Text"/>
        <w:spacing w:before="120" w:line="240" w:lineRule="auto"/>
        <w:ind w:left="-202"/>
        <w:rPr>
          <w:rFonts w:ascii="Palatino Linotype" w:hAnsi="Palatino Linotype" w:cs="Arial"/>
          <w:color w:val="000000" w:themeColor="text1"/>
          <w:szCs w:val="20"/>
          <w:lang w:val="en-GB"/>
        </w:rPr>
      </w:pPr>
      <w:r w:rsidRPr="00F91520">
        <w:rPr>
          <w:rFonts w:ascii="Palatino Linotype" w:hAnsi="Palatino Linotype"/>
          <w:noProof/>
          <w:szCs w:val="22"/>
          <w:lang w:val="en-US" w:eastAsia="en-US"/>
        </w:rPr>
        <mc:AlternateContent>
          <mc:Choice Requires="wps">
            <w:drawing>
              <wp:anchor distT="0" distB="0" distL="114300" distR="114300" simplePos="0" relativeHeight="251676672" behindDoc="0" locked="0" layoutInCell="1" allowOverlap="1" wp14:anchorId="5A6A5514" wp14:editId="6E861115">
                <wp:simplePos x="0" y="0"/>
                <wp:positionH relativeFrom="column">
                  <wp:posOffset>650240</wp:posOffset>
                </wp:positionH>
                <wp:positionV relativeFrom="paragraph">
                  <wp:posOffset>241138</wp:posOffset>
                </wp:positionV>
                <wp:extent cx="827405" cy="0"/>
                <wp:effectExtent l="0" t="0" r="29845" b="19050"/>
                <wp:wrapNone/>
                <wp:docPr id="43" name="Straight Connector 42"/>
                <wp:cNvGraphicFramePr/>
                <a:graphic xmlns:a="http://schemas.openxmlformats.org/drawingml/2006/main">
                  <a:graphicData uri="http://schemas.microsoft.com/office/word/2010/wordprocessingShape">
                    <wps:wsp>
                      <wps:cNvCnPr/>
                      <wps:spPr>
                        <a:xfrm>
                          <a:off x="0" y="0"/>
                          <a:ext cx="82740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59B5A4" id="Straight Connector 4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2pt,19pt" to="116.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" strokecolor="#5b9bd5" strokeweight=".5pt">
                <v:stroke joinstyle="miter"/>
              </v:line>
            </w:pict>
          </mc:Fallback>
        </mc:AlternateContent>
      </w:r>
      <w:r w:rsidR="005A453A" w:rsidRPr="00F91520">
        <w:rPr>
          <w:rFonts w:ascii="Palatino Linotype" w:hAnsi="Palatino Linotype"/>
          <w:noProof/>
          <w:szCs w:val="22"/>
          <w:lang w:val="en-US" w:eastAsia="en-US"/>
        </w:rPr>
        <mc:AlternateContent>
          <mc:Choice Requires="wps">
            <w:drawing>
              <wp:anchor distT="0" distB="0" distL="114300" distR="114300" simplePos="0" relativeHeight="251678720" behindDoc="0" locked="0" layoutInCell="1" allowOverlap="1" wp14:anchorId="5C703889" wp14:editId="257F65AD">
                <wp:simplePos x="0" y="0"/>
                <wp:positionH relativeFrom="column">
                  <wp:posOffset>2668270</wp:posOffset>
                </wp:positionH>
                <wp:positionV relativeFrom="paragraph">
                  <wp:posOffset>232248</wp:posOffset>
                </wp:positionV>
                <wp:extent cx="827405" cy="0"/>
                <wp:effectExtent l="0" t="0" r="29845" b="19050"/>
                <wp:wrapNone/>
                <wp:docPr id="23" name="Straight Connector 42"/>
                <wp:cNvGraphicFramePr/>
                <a:graphic xmlns:a="http://schemas.openxmlformats.org/drawingml/2006/main">
                  <a:graphicData uri="http://schemas.microsoft.com/office/word/2010/wordprocessingShape">
                    <wps:wsp>
                      <wps:cNvCnPr/>
                      <wps:spPr>
                        <a:xfrm>
                          <a:off x="0" y="0"/>
                          <a:ext cx="82740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509172" id="Straight Connector 4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1pt,18.3pt" to="275.2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" strokecolor="#5b9bd5" strokeweight=".5pt">
                <v:stroke joinstyle="miter"/>
              </v:line>
            </w:pict>
          </mc:Fallback>
        </mc:AlternateContent>
      </w:r>
    </w:p>
    <w:p w14:paraId="1BAF2014" w14:textId="515EEFF0" w:rsidR="0078767F" w:rsidRPr="0078767F" w:rsidRDefault="00B26CCC" w:rsidP="0078767F">
      <w:pPr>
        <w:spacing w:before="120" w:after="120"/>
        <w:jc w:val="both"/>
        <w:outlineLvl w:val="1"/>
        <w:rPr>
          <w:rFonts w:ascii="Palatino Linotype" w:eastAsia="Times New Roman" w:hAnsi="Palatino Linotype"/>
          <w:b/>
          <w:sz w:val="26"/>
          <w:szCs w:val="26"/>
          <w:lang w:eastAsia="ru-RU"/>
        </w:rPr>
      </w:pPr>
      <w:r w:rsidRPr="0078767F">
        <w:rPr>
          <w:rFonts w:ascii="Palatino Linotype" w:hAnsi="Palatino Linotype" w:cs="Arial"/>
          <w:noProof/>
          <w:color w:val="000000" w:themeColor="text1"/>
          <w:szCs w:val="20"/>
        </w:rPr>
        <mc:AlternateContent>
          <mc:Choice Requires="wps">
            <w:drawing>
              <wp:anchor distT="0" distB="0" distL="114300" distR="114300" simplePos="0" relativeHeight="251668480" behindDoc="0" locked="0" layoutInCell="1" allowOverlap="1" wp14:anchorId="50B7AAE7" wp14:editId="147F6BC2">
                <wp:simplePos x="0" y="0"/>
                <wp:positionH relativeFrom="column">
                  <wp:posOffset>2085340</wp:posOffset>
                </wp:positionH>
                <wp:positionV relativeFrom="paragraph">
                  <wp:posOffset>262890</wp:posOffset>
                </wp:positionV>
                <wp:extent cx="0" cy="432000"/>
                <wp:effectExtent l="76200" t="0" r="57150" b="63500"/>
                <wp:wrapNone/>
                <wp:docPr id="47" name="Straight Arrow Connector 46"/>
                <wp:cNvGraphicFramePr/>
                <a:graphic xmlns:a="http://schemas.openxmlformats.org/drawingml/2006/main">
                  <a:graphicData uri="http://schemas.microsoft.com/office/word/2010/wordprocessingShape">
                    <wps:wsp>
                      <wps:cNvCnPr/>
                      <wps:spPr>
                        <a:xfrm flipH="1">
                          <a:off x="0" y="0"/>
                          <a:ext cx="0" cy="4320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6B55D97" id="Straight Arrow Connector 46" o:spid="_x0000_s1026" type="#_x0000_t32" style="position:absolute;margin-left:164.2pt;margin-top:20.7pt;width:0;height:34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" strokecolor="#5b9bd5" strokeweight=".5pt">
                <v:stroke endarrow="block" joinstyle="miter"/>
              </v:shape>
            </w:pict>
          </mc:Fallback>
        </mc:AlternateContent>
      </w:r>
    </w:p>
    <w:p w14:paraId="5A124712" w14:textId="4F97B5B7" w:rsidR="0078767F" w:rsidRDefault="00615DFB">
      <w:pPr>
        <w:rPr>
          <w:rFonts w:ascii="Palatino Linotype" w:eastAsia="Times New Roman" w:hAnsi="Palatino Linotype"/>
          <w:b/>
          <w:sz w:val="26"/>
          <w:szCs w:val="26"/>
          <w:lang w:eastAsia="ru-RU"/>
        </w:rPr>
      </w:pPr>
      <w:r w:rsidRPr="0078767F">
        <w:rPr>
          <w:rFonts w:ascii="Palatino Linotype" w:hAnsi="Palatino Linotype" w:cs="Arial"/>
          <w:noProof/>
          <w:color w:val="000000" w:themeColor="text1"/>
          <w:szCs w:val="20"/>
        </w:rPr>
        <mc:AlternateContent>
          <mc:Choice Requires="wps">
            <w:drawing>
              <wp:anchor distT="0" distB="0" distL="114300" distR="114300" simplePos="0" relativeHeight="251662336" behindDoc="0" locked="0" layoutInCell="1" allowOverlap="1" wp14:anchorId="14319601" wp14:editId="0A231DE0">
                <wp:simplePos x="0" y="0"/>
                <wp:positionH relativeFrom="column">
                  <wp:posOffset>1477645</wp:posOffset>
                </wp:positionH>
                <wp:positionV relativeFrom="paragraph">
                  <wp:posOffset>390052</wp:posOffset>
                </wp:positionV>
                <wp:extent cx="1295400" cy="480060"/>
                <wp:effectExtent l="0" t="0" r="19050" b="15240"/>
                <wp:wrapNone/>
                <wp:docPr id="17" name="Rectangle 16"/>
                <wp:cNvGraphicFramePr/>
                <a:graphic xmlns:a="http://schemas.openxmlformats.org/drawingml/2006/main">
                  <a:graphicData uri="http://schemas.microsoft.com/office/word/2010/wordprocessingShape">
                    <wps:wsp>
                      <wps:cNvSpPr/>
                      <wps:spPr>
                        <a:xfrm>
                          <a:off x="0" y="0"/>
                          <a:ext cx="1295400" cy="480060"/>
                        </a:xfrm>
                        <a:prstGeom prst="rect">
                          <a:avLst/>
                        </a:prstGeom>
                        <a:solidFill>
                          <a:srgbClr val="5B9BD5"/>
                        </a:solidFill>
                        <a:ln w="12700" cap="flat" cmpd="sng" algn="ctr">
                          <a:solidFill>
                            <a:srgbClr val="5B9BD5">
                              <a:shade val="50000"/>
                            </a:srgbClr>
                          </a:solidFill>
                          <a:prstDash val="solid"/>
                          <a:miter lim="800000"/>
                        </a:ln>
                        <a:effectLst/>
                      </wps:spPr>
                      <wps:txbx>
                        <w:txbxContent>
                          <w:p w14:paraId="6D2C8D0F" w14:textId="77777777" w:rsidR="00FA4DC0" w:rsidRPr="0062111C"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Biznes Xətləri</w:t>
                            </w:r>
                          </w:p>
                          <w:p w14:paraId="612C713B" w14:textId="77777777" w:rsidR="00FA4DC0" w:rsidRPr="0062111C"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(1-ci müdafiə xətləri)</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319601" id="Rectangle 16" o:spid="_x0000_s1032" style="position:absolute;margin-left:116.35pt;margin-top:30.7pt;width:102pt;height:37.8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" fillcolor="#5b9bd5" strokecolor="#41719c" strokeweight="1pt">
                <v:textbox>
                  <w:txbxContent>
                    <w:p w14:paraId="6D2C8D0F" w14:textId="77777777" w:rsidR="00FA4DC0" w:rsidRPr="0062111C"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Biznes Xətləri</w:t>
                      </w:r>
                    </w:p>
                    <w:p w14:paraId="612C713B" w14:textId="77777777" w:rsidR="00FA4DC0" w:rsidRPr="0062111C"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(1-ci müdafiə xətləri)</w:t>
                      </w:r>
                    </w:p>
                  </w:txbxContent>
                </v:textbox>
              </v:rect>
            </w:pict>
          </mc:Fallback>
        </mc:AlternateContent>
      </w:r>
      <w:r w:rsidR="0078767F">
        <w:rPr>
          <w:rFonts w:ascii="Palatino Linotype" w:eastAsia="Times New Roman" w:hAnsi="Palatino Linotype"/>
          <w:b/>
          <w:sz w:val="26"/>
          <w:szCs w:val="26"/>
          <w:lang w:eastAsia="ru-RU"/>
        </w:rPr>
        <w:br w:type="page"/>
      </w:r>
    </w:p>
    <w:p w14:paraId="64164AE9" w14:textId="77777777" w:rsidR="0078767F" w:rsidRPr="006407E1" w:rsidRDefault="0078767F" w:rsidP="006407E1">
      <w:pPr>
        <w:pStyle w:val="Text"/>
        <w:spacing w:before="120" w:line="240" w:lineRule="auto"/>
        <w:ind w:left="-202"/>
        <w:rPr>
          <w:rFonts w:ascii="Palatino Linotype" w:hAnsi="Palatino Linotype" w:cs="Arial"/>
          <w:color w:val="000000" w:themeColor="text1"/>
          <w:szCs w:val="22"/>
          <w:lang w:val="en-GB"/>
        </w:rPr>
      </w:pPr>
      <w:r w:rsidRPr="006407E1">
        <w:rPr>
          <w:rFonts w:ascii="Palatino Linotype" w:hAnsi="Palatino Linotype" w:cs="Arial"/>
          <w:color w:val="000000" w:themeColor="text1"/>
          <w:szCs w:val="22"/>
          <w:lang w:val="en-GB"/>
        </w:rPr>
        <w:lastRenderedPageBreak/>
        <w:t>Müşahidə Şurası Bankda risklərin idarə edilməsi funksiyasının təşkili və nəzarəti üzrə cavabdehdir. Bu səbəblə Risklərin İdarə Edilməsi Komitəsi (RMC) və Audit Komitəsi yaradıldı. Audit Komitəsi Daxili Audit Departamentinin işinə nəzarət edir və onun müstəqilliyini təmin edir.</w:t>
      </w:r>
    </w:p>
    <w:p w14:paraId="57260181" w14:textId="0CFEFF43" w:rsidR="0078767F" w:rsidRPr="006407E1" w:rsidRDefault="0078767F" w:rsidP="006407E1">
      <w:pPr>
        <w:pStyle w:val="Text"/>
        <w:spacing w:before="120" w:line="240" w:lineRule="auto"/>
        <w:ind w:left="-202"/>
        <w:rPr>
          <w:rFonts w:ascii="Palatino Linotype" w:hAnsi="Palatino Linotype" w:cs="Arial"/>
          <w:color w:val="000000" w:themeColor="text1"/>
          <w:szCs w:val="22"/>
          <w:lang w:val="en-GB"/>
        </w:rPr>
      </w:pPr>
      <w:r w:rsidRPr="006407E1">
        <w:rPr>
          <w:rFonts w:ascii="Palatino Linotype" w:hAnsi="Palatino Linotype" w:cs="Arial"/>
          <w:color w:val="000000" w:themeColor="text1"/>
          <w:szCs w:val="22"/>
          <w:lang w:val="en-GB"/>
        </w:rPr>
        <w:t>Bank aşağıdakı tərkibdə olan İdarə Heyəti tərəfindən idarə olunur: Sə</w:t>
      </w:r>
      <w:r w:rsidR="0062111C" w:rsidRPr="006407E1">
        <w:rPr>
          <w:rFonts w:ascii="Palatino Linotype" w:hAnsi="Palatino Linotype" w:cs="Arial"/>
          <w:color w:val="000000" w:themeColor="text1"/>
          <w:szCs w:val="22"/>
          <w:lang w:val="en-GB"/>
        </w:rPr>
        <w:t>dr-</w:t>
      </w:r>
      <w:r w:rsidRPr="006407E1">
        <w:rPr>
          <w:rFonts w:ascii="Palatino Linotype" w:hAnsi="Palatino Linotype" w:cs="Arial"/>
          <w:color w:val="000000" w:themeColor="text1"/>
          <w:szCs w:val="22"/>
          <w:lang w:val="en-GB"/>
        </w:rPr>
        <w:t>Maliyyə, Əməliyyatlar, Komplayns və AML funksiyalarına cavabdehdir; Baş Biznes İnzibatçısı (sədrin birinci müavini</w:t>
      </w:r>
      <w:proofErr w:type="gramStart"/>
      <w:r w:rsidRPr="006407E1">
        <w:rPr>
          <w:rFonts w:ascii="Palatino Linotype" w:hAnsi="Palatino Linotype" w:cs="Arial"/>
          <w:color w:val="000000" w:themeColor="text1"/>
          <w:szCs w:val="22"/>
          <w:lang w:val="en-GB"/>
        </w:rPr>
        <w:t>)-</w:t>
      </w:r>
      <w:proofErr w:type="gramEnd"/>
      <w:r w:rsidRPr="006407E1">
        <w:rPr>
          <w:rFonts w:ascii="Palatino Linotype" w:hAnsi="Palatino Linotype" w:cs="Arial"/>
          <w:color w:val="000000" w:themeColor="text1"/>
          <w:szCs w:val="22"/>
          <w:lang w:val="en-GB"/>
        </w:rPr>
        <w:t xml:space="preserve"> bütün biznes xətləri üzrə biznesin inkişafına cavabdehdir; Baş Risk İnzibatçısı (sədr müavini)- Risklərin İdarə Edilməsi Departamenti, Əməliyyatlara Nəzarət Departamenti və Anderraytinq Departamentinin fəaliyyətinə cavabdehdir. </w:t>
      </w:r>
    </w:p>
    <w:p w14:paraId="18EAE7E2" w14:textId="77777777" w:rsidR="004A7F7D" w:rsidRPr="006407E1" w:rsidRDefault="004A7F7D" w:rsidP="007E503D">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6407E1">
        <w:rPr>
          <w:rFonts w:ascii="Palatino Linotype" w:eastAsia="Calibri" w:hAnsi="Palatino Linotype"/>
          <w:sz w:val="22"/>
          <w:szCs w:val="22"/>
          <w:lang w:val="az-Latn-AZ" w:eastAsia="ru-RU"/>
        </w:rPr>
        <w:t>Müşahidə Şurası</w:t>
      </w:r>
    </w:p>
    <w:p w14:paraId="3ABD10F8"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Bankın iş strategiyasını müəyyənləşdirir;</w:t>
      </w:r>
    </w:p>
    <w:p w14:paraId="0240DCB4"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Bankda onun risk profilinə uyğun olaraq rasional risklərin idarə edilməsi sisteminin qurulmasına cavabdehdir;</w:t>
      </w:r>
    </w:p>
    <w:p w14:paraId="0D5F9A5E"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Risklərin idarə edilməsi strategiyasını, siyasətini, daxili qaydalarını və təşkilati strukturunu təsdiq edir;</w:t>
      </w:r>
    </w:p>
    <w:p w14:paraId="27B1CBBD"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İdarə Heyətinin risklərin idarə edilməsi üzrə işinə nəzarət edir, Baş Risk İnzibatçısından və/və ya Risklərin İdarə Edilməsi Departamentindən birbaşa hesabatlar alır;</w:t>
      </w:r>
    </w:p>
    <w:p w14:paraId="6AE1D5FE"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İdarə Heyətinin/Risklərin İdarə Edilməsi Komitəsinin Bankın risklərin idarə edilməsi praktikaları ilə bağlı təkliflərinə dair qərar qəbul edir;</w:t>
      </w:r>
    </w:p>
    <w:p w14:paraId="74DB6449"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Risk limitlərini və risk iştahı bəyannaməsini təsdiq edir;</w:t>
      </w:r>
    </w:p>
    <w:p w14:paraId="1FA33DD5"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Risklərin idarə edilməsi sisteminin səmərəliliyini ildə ən azı bir dəfə qiymətləndirir;</w:t>
      </w:r>
    </w:p>
    <w:p w14:paraId="5487CADA"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Biznesin Davamlılığı Planını təsdiq edir;</w:t>
      </w:r>
    </w:p>
    <w:p w14:paraId="787DE90E" w14:textId="68720F05"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Bankın nizamnaməsi ilə müəyyən edilmiş hüdudlar daxilində rəhbərliyin risk alınmasına dair qərar vermə səlahiyyəti üzrə məhdudiyyətləri müəyyə</w:t>
      </w:r>
      <w:r w:rsidR="006407E1" w:rsidRPr="006407E1">
        <w:rPr>
          <w:rFonts w:ascii="Palatino Linotype" w:hAnsi="Palatino Linotype"/>
          <w:color w:val="000000" w:themeColor="text1"/>
          <w:sz w:val="22"/>
          <w:szCs w:val="22"/>
          <w:lang w:val="az-Latn-AZ"/>
        </w:rPr>
        <w:t>n edir.</w:t>
      </w:r>
    </w:p>
    <w:p w14:paraId="1162B274" w14:textId="77777777" w:rsidR="004A7F7D" w:rsidRPr="006407E1" w:rsidRDefault="004A7F7D" w:rsidP="006407E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6407E1">
        <w:rPr>
          <w:rFonts w:ascii="Palatino Linotype" w:eastAsia="Calibri" w:hAnsi="Palatino Linotype"/>
          <w:sz w:val="22"/>
          <w:szCs w:val="22"/>
          <w:lang w:val="az-Latn-AZ" w:eastAsia="ru-RU"/>
        </w:rPr>
        <w:t xml:space="preserve"> Risklərin İdarə Edilməsi Komitəsi </w:t>
      </w:r>
    </w:p>
    <w:p w14:paraId="1264C311"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Risklərin idarə edilməsi strategiyasını, siyasətini, qaydalarını və məhdudiyyətlərini nəzərdən keçirir və təsdiq üçün Müşahidə Şurasına təqdim edir;</w:t>
      </w:r>
    </w:p>
    <w:p w14:paraId="3E9C1C1F"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Risk iştahı bəyannaməsini, risk limitlərini nəzərdən keçirir və təsdiq üçün Müşahidə Şurasına təqdim edir;</w:t>
      </w:r>
    </w:p>
    <w:p w14:paraId="05EFACE7"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Bankın risklərini aydınlaşdırmaq və qiymətləndirmək üçün müvafiq metod və vasitələri müəyyənləşdirir və həmin metodların həyata keçirilmə tezliyini müəyyən edir;</w:t>
      </w:r>
    </w:p>
    <w:p w14:paraId="56C8D303"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Bankın məruz qaldığı risklər və Bankda risklərin idarə edilməsi sistemlərinin səmərəliliyi barədə Müşahidə Şurasına hesabat verir;</w:t>
      </w:r>
    </w:p>
    <w:p w14:paraId="715403A9"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Qəbul edilmiş risklərin Risklərin İdarə Edilməsi Strategiyasına uyğunluğunu yoxlayır/nəzarət edir;</w:t>
      </w:r>
    </w:p>
    <w:p w14:paraId="3F1D67FA"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Müşahidə Şurasına Bankda risklərin idarə edilməsi sisteminin təkmilləşdirilməsi ilə bağlı təkliflər hazırlayır;</w:t>
      </w:r>
    </w:p>
    <w:p w14:paraId="662AA5C7"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 xml:space="preserve">Risklərin idarə edilməsi Departamentinin işini və risklərin idarə edilməsi sisteminin səmərəliliyini qiymətləndirir; Rəhbərliyə və Müşahidə Şurasına nəticələr barədə məlumat verir; </w:t>
      </w:r>
    </w:p>
    <w:p w14:paraId="0D26B9D5"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 xml:space="preserve">Təklif olunan məhsulun/xidmətlərin Bankın strategiyasına və biznes modelinə uyğunluğunu yoxlayır, qiymət və gəlirlilik nəzərə alınmaqla həmin məhsullarla bağlı riskləri dəyərləndirir;  </w:t>
      </w:r>
    </w:p>
    <w:p w14:paraId="21B3E17E" w14:textId="77777777" w:rsidR="004A7F7D" w:rsidRPr="00BE0B61" w:rsidRDefault="004A7F7D" w:rsidP="00BE0B6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lastRenderedPageBreak/>
        <w:t xml:space="preserve">Müşahidə Şurasına risklərin idarə edilməsi funksiyalarını yerinə yetirən struktur bölmə və komitələrin vəzifə öhdəlikləri ilə bağlı təkliflər verir; </w:t>
      </w:r>
    </w:p>
    <w:p w14:paraId="0CDE72B2" w14:textId="2C12CB94" w:rsidR="004A7F7D" w:rsidRPr="00BE0B61" w:rsidRDefault="004A7F7D" w:rsidP="00BE0B6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 iştahı bəyannaməsi ilə bağlı hesabatlara nəzarət edir, limitlərə dair pozuntular barədə Müşahidə</w:t>
      </w:r>
      <w:r w:rsidR="0032351E" w:rsidRPr="00BE0B61">
        <w:rPr>
          <w:rFonts w:ascii="Palatino Linotype" w:hAnsi="Palatino Linotype"/>
          <w:color w:val="000000" w:themeColor="text1"/>
          <w:sz w:val="22"/>
          <w:szCs w:val="22"/>
          <w:lang w:val="az-Latn-AZ"/>
        </w:rPr>
        <w:t xml:space="preserve"> </w:t>
      </w:r>
      <w:r w:rsidRPr="00BE0B61">
        <w:rPr>
          <w:rFonts w:ascii="Palatino Linotype" w:hAnsi="Palatino Linotype"/>
          <w:color w:val="000000" w:themeColor="text1"/>
          <w:sz w:val="22"/>
          <w:szCs w:val="22"/>
          <w:lang w:val="az-Latn-AZ"/>
        </w:rPr>
        <w:t>Şurasına məlumat verir, onların bazar şərtlərinə uyğun olaraq aradan qaldırılması üçün təkliflər verir;</w:t>
      </w:r>
    </w:p>
    <w:p w14:paraId="4CE2DAEC" w14:textId="77777777" w:rsidR="004A7F7D" w:rsidRPr="00BE0B61" w:rsidRDefault="004A7F7D" w:rsidP="00BE0B6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İdarə Heyəti ilə birlikdə Biznes Davamlılığı Planını nəzərdən keçirir və təsdiq üçün Müşahidə Şurasına təqdim edir;</w:t>
      </w:r>
    </w:p>
    <w:p w14:paraId="35F57BC8" w14:textId="77777777" w:rsidR="004A7F7D" w:rsidRPr="00BE0B61" w:rsidRDefault="004A7F7D" w:rsidP="00BE0B6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 mədəniyyətinin mövcud vəziyyətini qiymətləndirir və gücləndirilməsi üçün tədbirlər görür;</w:t>
      </w:r>
    </w:p>
    <w:p w14:paraId="259A7EA6" w14:textId="77777777" w:rsidR="004A7F7D" w:rsidRPr="00BE0B61" w:rsidRDefault="004A7F7D" w:rsidP="00BE0B6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Ən azı iki ayda bir dəfə iclaslar keçirir və onların nəticələri barədə Bankın Müşahidə Şurasına hesabat verir;</w:t>
      </w:r>
    </w:p>
    <w:p w14:paraId="2D935C2C" w14:textId="52F8EAF3" w:rsidR="004A7F7D" w:rsidRPr="00BE0B61" w:rsidRDefault="004A7F7D" w:rsidP="00BE0B6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Baş Risk İnzibatçısı tərəfindən təqdim olunan aylıq hesabatları nəzərdə</w:t>
      </w:r>
      <w:r w:rsidR="006407E1" w:rsidRPr="00BE0B61">
        <w:rPr>
          <w:rFonts w:ascii="Palatino Linotype" w:hAnsi="Palatino Linotype"/>
          <w:color w:val="000000" w:themeColor="text1"/>
          <w:sz w:val="22"/>
          <w:szCs w:val="22"/>
          <w:lang w:val="az-Latn-AZ"/>
        </w:rPr>
        <w:t>n keçirir.</w:t>
      </w:r>
    </w:p>
    <w:p w14:paraId="7A82D059" w14:textId="77777777"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İdarə Heyəti </w:t>
      </w:r>
    </w:p>
    <w:p w14:paraId="077FEFFB"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 xml:space="preserve">Risklərin İdarə Edilməsi Strategiyasının və </w:t>
      </w:r>
      <w:r w:rsidRPr="00BE0B61">
        <w:rPr>
          <w:rFonts w:ascii="Palatino Linotype" w:hAnsi="Palatino Linotype"/>
          <w:sz w:val="22"/>
          <w:szCs w:val="22"/>
          <w:lang w:val="az-Latn-AZ"/>
        </w:rPr>
        <w:t xml:space="preserve">Risklərin İdarə Edilməsi </w:t>
      </w:r>
      <w:r w:rsidRPr="00BE0B61">
        <w:rPr>
          <w:rFonts w:ascii="Palatino Linotype" w:hAnsi="Palatino Linotype"/>
          <w:color w:val="000000" w:themeColor="text1"/>
          <w:sz w:val="22"/>
          <w:szCs w:val="22"/>
          <w:lang w:val="az-Latn-AZ"/>
        </w:rPr>
        <w:t>Siyasətinin icrasını təmin edir;</w:t>
      </w:r>
    </w:p>
    <w:p w14:paraId="52261738"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Bankda risklərin idarə edilməsi prosesini təşkil edir;</w:t>
      </w:r>
    </w:p>
    <w:p w14:paraId="1A55B189"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Məruz qalınmış riskləri təhlil edir və aşkar edilmiş çatışmazlıqların aradan qaldırılması üçün tədbirlər görür;</w:t>
      </w:r>
    </w:p>
    <w:p w14:paraId="6488A7B7"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yeni məhsullarının tətbiqinə dair qərar verir;</w:t>
      </w:r>
    </w:p>
    <w:p w14:paraId="6996F43D"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Müşahidə Şurasına və Risklərin İdarə Edilməsi Komitəsinə risklər və onların idarə edilməsi barədə hesabatlar təqdim edir;</w:t>
      </w:r>
    </w:p>
    <w:p w14:paraId="5F24C36A"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risklərini adekvat idarə etmək məqsəddilə risklərin idarə edilməsi funksiyası üçün uyğun mühit yaradır;</w:t>
      </w:r>
    </w:p>
    <w:p w14:paraId="2069B1FF"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Komitəsi ilə birlikdə Biznesin Davamlılığı Planını nəzərdən keçirir və Müşahidə Şurasına təqdim edir;</w:t>
      </w:r>
    </w:p>
    <w:p w14:paraId="11DE3A1D"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və müdaxilə edilməməsi üçün Bankın digər struktur bölmələrinin əməkdaşlığını və dəstəyini təmin edir;</w:t>
      </w:r>
    </w:p>
    <w:p w14:paraId="15682009" w14:textId="19516F4F"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biznes fəaliyyətini risklərin idarə edilməsi strategiyasına, bu siyasətə və risklərin idarə edilməsinə dair prudensial tələblərə uyğun hə</w:t>
      </w:r>
      <w:r w:rsidR="006407E1" w:rsidRPr="00BE0B61">
        <w:rPr>
          <w:rFonts w:ascii="Palatino Linotype" w:hAnsi="Palatino Linotype"/>
          <w:color w:val="000000" w:themeColor="text1"/>
          <w:sz w:val="22"/>
          <w:szCs w:val="22"/>
          <w:lang w:val="az-Latn-AZ"/>
        </w:rPr>
        <w:t>yata keçirir.</w:t>
      </w:r>
    </w:p>
    <w:p w14:paraId="56A1C745" w14:textId="77777777"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Baş Risk İnzibatçısı </w:t>
      </w:r>
    </w:p>
    <w:p w14:paraId="17667F48"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İdarə Heyətinin rəyini nəzərə alaraq risklərin idarə edilməsi strategiyası və siyasətini hazırlayır və Risklərin İdarə Edilməsi Komitəsinə təqdim edir;</w:t>
      </w:r>
    </w:p>
    <w:p w14:paraId="522D9F22"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İdarə Heyətinin və Bankın struktur bölmələrinin risklərin idarə edilməsi ilə bağlı fəaliyyətini koordinasiya edir;</w:t>
      </w:r>
    </w:p>
    <w:p w14:paraId="3B3EBB1C"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 limitləri, habelə Bankın risk profili üzrə monitorinqin nəticələrinə dair aylıq hesabatlar hazırlayır. Risk iştahı göstəricilərində hər hansı yayınma olduqda dərhal səbəbləri ilə birlikdə Risklərin İdarə Edilməsi Komitəsinə məlumat verir;</w:t>
      </w:r>
    </w:p>
    <w:p w14:paraId="709D0041"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fəaliyyəti ilə bağlı risklərin növləri və həcmini əks etdirən dövri hesabatların etibarlı, şəffaf, hərtərəfli və vaxtlı-vaxtında hazırlanmasını təmin edir;</w:t>
      </w:r>
    </w:p>
    <w:p w14:paraId="521FAAB5"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Komitəsinə və Müşahidə Şurasına risklərin idarə edilməsi sisteminin təkmilləşdirilməsi ilə bağlı təkliflər verir;</w:t>
      </w:r>
    </w:p>
    <w:p w14:paraId="23E4CD9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lastRenderedPageBreak/>
        <w:t>Bankın risklərə məruz qalmasının risklərə davamlılıq qabiliyyətinə, risklərin idarə edilməsi strategiyasına və risklərin idarə edilməsinə dair prudensial tələblərə uyğun olmasını təmin edir;</w:t>
      </w:r>
    </w:p>
    <w:p w14:paraId="1BAF68DB"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funksiyalarını yerinə yetirən struktur bölmələrin işçilərinin bilik və bacarıqlarının artırılması üçün tədbirlər görür;</w:t>
      </w:r>
    </w:p>
    <w:p w14:paraId="335654FA"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strategiyasının nəzərdən keçirilməsi prosesində, habelə risklərin idarə edilməsi ilə bağlı məsələləri müzakirə etmək üçün Müşahidə Şurasının iclaslarında iştirak edir;</w:t>
      </w:r>
    </w:p>
    <w:p w14:paraId="1206D63C"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üzləşdiyi risklərə dair mütəmadi hesabatların hazırlanmasını təmin edir;</w:t>
      </w:r>
    </w:p>
    <w:p w14:paraId="2B55865A"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 xml:space="preserve">Risklərin İdarə Edilməsi Departamentinin işçilərinin bilik və bacarıqlarının artırılması üçün tədbirlər görür; </w:t>
      </w:r>
    </w:p>
    <w:p w14:paraId="0B0FFA46"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olunması ilə bağlı bütün məsələlər barədə Müşahidə Şurasına və RİK-nə məlumat verir;</w:t>
      </w:r>
    </w:p>
    <w:p w14:paraId="7F00FF28"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Risklərin İdarə Edilməsi, Əməliyyatlara Nəzarət və Anderraytinq Departamentlərinə nəzarət edir.</w:t>
      </w:r>
    </w:p>
    <w:p w14:paraId="6449966B" w14:textId="77777777"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Risklərin İdarə Edilməsi Departamenti </w:t>
      </w:r>
    </w:p>
    <w:p w14:paraId="761C6E7E"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edilməsinin ümumi koordinasiyasını təmin edir;</w:t>
      </w:r>
    </w:p>
    <w:p w14:paraId="3BC7DFFE"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risklərin idarə edilməsi sistemində ikinci müdafiə xəttini təmin edir;</w:t>
      </w:r>
    </w:p>
    <w:p w14:paraId="7DE8F5CD"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risklərin idarə edilməsi ilə bağlı daxili qaydalarını, habelə onlara dəyişiklikləri hazırlayır;</w:t>
      </w:r>
    </w:p>
    <w:p w14:paraId="6D2AB43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strategiyası və siyasətinə riayət edilməsinə nəzarət edir, yayınma halları barədə Risklərin İdarə Edilməsi Komitəsi və İdarə Heyətinə məlumat verir;</w:t>
      </w:r>
    </w:p>
    <w:p w14:paraId="1A501D1D"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müvafiq struktur bölmələri ilə birlikdə Risklərin İdarə Edilməsi Komitəsinə və İdarə Heyətinə müxtəlif fəaliyyət növləri üzrə risk limitləri barədə təkliflər verir;</w:t>
      </w:r>
    </w:p>
    <w:p w14:paraId="0E799C82"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Aidiyyəti bölmələrlə birlikdə Bankda müvafiq risklərin müəyyənləşdirilməsi, ölçülməsi və nəzarət edilməsi üçün bütün zəruri vasitələri hazırlayır;</w:t>
      </w:r>
    </w:p>
    <w:p w14:paraId="6A75D8D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qiymətləndirilməsi, təhlili və nəticələrinə dair hesabatları İdarə Heyətinə, Risklərin İdarə Edilməsi Komitəsinə və Müşahidə Şurasına təqdim edir;</w:t>
      </w:r>
    </w:p>
    <w:p w14:paraId="460C204C"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risklərin müəyyənləşdirilməsi və idarə edilməsi üzrə fəaliyyətini əhatə edən bütün proseslər, yeni məhsullar və xidmətlər barədə rəy verir;</w:t>
      </w:r>
    </w:p>
    <w:p w14:paraId="5A3FD0EF"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 xml:space="preserve">Müntəzəm iş proseslərinin, habelə yeni məhsul və xidmətlərin risklərin müəyyənləşdirilməsi və idarə olunması baxımından qiymətləndirilməsini təmin edir; </w:t>
      </w:r>
    </w:p>
    <w:p w14:paraId="5D3F4C0C"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Müvafiq struktur bölmələrlə birlikdə stres testləri keçirir və müəyyən edilmiş riskləri azaltmaq üçün tədbirlər planı hazırlayır;</w:t>
      </w:r>
    </w:p>
    <w:p w14:paraId="60553F6D"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digər struktur bölmələrindən risklərin idarə edilməsi məqsədi ilə alınan məlumatları təhlil edir;</w:t>
      </w:r>
    </w:p>
    <w:p w14:paraId="416F14FC"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Komitəsinə risklərin idarə edilməsi prosesində adekvat və effektiv nəzarət prosedurlarının təkmilləşdirilməsi ilə bağlı təkliflər verir;</w:t>
      </w:r>
    </w:p>
    <w:p w14:paraId="5D84DFF6"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aidiyyəti departamentləri ilə birlikdə Fövqəladə Hal Planı hazırlayır;</w:t>
      </w:r>
    </w:p>
    <w:p w14:paraId="4D90C718"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 iştahı bəyannaməsini hazırlayır və Baş Risk İnzibatçısına təqdim edir;</w:t>
      </w:r>
    </w:p>
    <w:p w14:paraId="4632BEAF"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lastRenderedPageBreak/>
        <w:t>Risk iştahı bəyannaməsinə və risk limitlərinə uyğunluğunu yoxlayır/nəzarət edir və İdarə Heyəti və Risklərin İdarə Edilməsi Komitəsinə hesabat verir;</w:t>
      </w:r>
    </w:p>
    <w:p w14:paraId="23CA06AF"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Sağlam bir risk mədəniyyətinə zərər verə biləcək riskləri və zərərli vərdişləri dəyərləndirir və Risklərin İdarə Edilməsi Komitəsinə ildə ən azı bir dəfə potensial risklər barədə məlumat verir;</w:t>
      </w:r>
    </w:p>
    <w:p w14:paraId="186F298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 xml:space="preserve">Layihə risklərini qiymətləndirir, İdarə Heyətinə və Risklərin İdarə Edilməsi Komitəsinə müvafiq tədbirlərin görülməsi barədə təkliflər verir; </w:t>
      </w:r>
    </w:p>
    <w:p w14:paraId="7B985A6E"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Bütün zəruri tədbirlər görüldükdən sonra Qalıq Risk Hesabatını hazırlayır və İdarə Heyətinə təqdim edir;</w:t>
      </w:r>
    </w:p>
    <w:p w14:paraId="1ED237FB"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Riskli halların müəyyən edilərək qeydiyyata alınmasını, onların faktiki və mümkün zərərlər baxımından qiymətləndirilməsini və müvafiq hesabatların hazırlanmasını təmin edir;</w:t>
      </w:r>
    </w:p>
    <w:p w14:paraId="01BA622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müvafiq struktur bölmələrinə risklərin idarə edilməsi üzrə metodiki yardım göstərir;</w:t>
      </w:r>
    </w:p>
    <w:p w14:paraId="6653BD4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kapital adekvatlığının stres testlərini həyata keçirir;</w:t>
      </w:r>
    </w:p>
    <w:p w14:paraId="3590D0C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Müəyyən edilmiş risklərin azaldılması üçün tədbirlər planı hazırlayır;</w:t>
      </w:r>
    </w:p>
    <w:p w14:paraId="0FA5D1BD"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müvafiq struktur bölmələri ilə birlikdə Biznesin Davamlılığı Planını hazırlayır və RMC və İdarə Heyətinə təqdim edir;</w:t>
      </w:r>
    </w:p>
    <w:p w14:paraId="676BEDAA"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 xəritəsini hazırlayır, risklərin azaldılması üçün tədbirlər planı tərtib edir və icrasına nəzarət edir;</w:t>
      </w:r>
    </w:p>
    <w:p w14:paraId="328980D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İdarə heyəti tərəfindən müəyyən edilmiş risk limitlərinə riayət olunmasına nəzarət edir və pozuntu halları barədə Baş Risk İnzibatçısına məlumat verir;</w:t>
      </w:r>
    </w:p>
    <w:p w14:paraId="60201856"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Müşahidə Şurası, RİK və rəhbərlik üçün Bankın üzləşdiyi bütün əsas risklər barədə mütəmadi hesabatlar hazırlayır və təhlil edir;</w:t>
      </w:r>
    </w:p>
    <w:p w14:paraId="4A52747B"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Əməliyyatların müəyyən olunmuş limitlərə uyğunluğuna nəzarət edərək Xəzinədarlıq Departamentiüçün təşkilati-nəzarət bölməsinin funksiyasını icra edir;</w:t>
      </w:r>
    </w:p>
    <w:p w14:paraId="584B7956" w14:textId="0D7AC475"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 iştahına uyğun olaraq müvafiq sığorta təminatını qoruyub saxlamasını tə</w:t>
      </w:r>
      <w:r w:rsidR="006407E1" w:rsidRPr="00BE0B61">
        <w:rPr>
          <w:rFonts w:ascii="Palatino Linotype" w:hAnsi="Palatino Linotype"/>
          <w:color w:val="000000" w:themeColor="text1"/>
          <w:sz w:val="22"/>
          <w:szCs w:val="22"/>
          <w:lang w:val="az-Latn-AZ"/>
        </w:rPr>
        <w:t>min edir.</w:t>
      </w:r>
    </w:p>
    <w:p w14:paraId="627AAC3C" w14:textId="77777777"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Bankın biznes şöbələri </w:t>
      </w:r>
    </w:p>
    <w:p w14:paraId="172E6B6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risklərin idarə edilməsi sistemində birinci müdafiə xəttini təmin etməklə gündəlik fəaliyyətdəki riskləri öz səlahiyyətləri daxilində idarə edir;</w:t>
      </w:r>
    </w:p>
    <w:p w14:paraId="6ADA9CE3" w14:textId="5937513D"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Təsdiq edilmiş risk limitlərinin qorunub saxlanılmasını təmin edir</w:t>
      </w:r>
      <w:r w:rsidR="006407E1" w:rsidRPr="00BE0B61">
        <w:rPr>
          <w:rFonts w:ascii="Palatino Linotype" w:hAnsi="Palatino Linotype"/>
          <w:color w:val="000000" w:themeColor="text1"/>
          <w:sz w:val="22"/>
          <w:szCs w:val="22"/>
          <w:lang w:val="az-Latn-AZ"/>
        </w:rPr>
        <w:t>.</w:t>
      </w:r>
    </w:p>
    <w:p w14:paraId="5FC1AE31" w14:textId="77777777"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Daxili Audit </w:t>
      </w:r>
    </w:p>
    <w:p w14:paraId="24448636"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sisteminin adekvatlığını nəzərdən keçirir;</w:t>
      </w:r>
    </w:p>
    <w:p w14:paraId="73DD9B7B"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Yoxlamaların nəticələri ilə əlaqədar Müşahidə Şurasına və Audit Komitəsinə hesabat, təklif və tövsiyələr verir və Risklərin İdarə Edilməsi Departamenti ilə məlumat mübadiləsi aparılmasını təmin edir;</w:t>
      </w:r>
    </w:p>
    <w:p w14:paraId="17A2C408" w14:textId="3402BFCF"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risklərin idarə edilməsi sistemində üçüncü müdafiə xəttini tə</w:t>
      </w:r>
      <w:r w:rsidR="006407E1" w:rsidRPr="00BE0B61">
        <w:rPr>
          <w:rFonts w:ascii="Palatino Linotype" w:hAnsi="Palatino Linotype"/>
          <w:color w:val="000000" w:themeColor="text1"/>
          <w:sz w:val="22"/>
          <w:szCs w:val="22"/>
          <w:lang w:val="az-Latn-AZ"/>
        </w:rPr>
        <w:t>min edir.</w:t>
      </w:r>
    </w:p>
    <w:p w14:paraId="5A47349B" w14:textId="77777777"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Əməliyyatlara Nəzarət Departamenti </w:t>
      </w:r>
    </w:p>
    <w:p w14:paraId="78BA0602"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Filial əməliyyatlarının Bankın prosedurlarına uyğunluğunu yoxlayır;</w:t>
      </w:r>
    </w:p>
    <w:p w14:paraId="1385638E"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Mikrokreditlər üzrə təhlilin keyfiyyətini yoxlayır;</w:t>
      </w:r>
    </w:p>
    <w:p w14:paraId="7F48F68E" w14:textId="4CAA214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lastRenderedPageBreak/>
        <w:t>Bankın ikinci müdafiə xəttinin bir hissəsini tə</w:t>
      </w:r>
      <w:r w:rsidR="006407E1" w:rsidRPr="00BE0B61">
        <w:rPr>
          <w:rFonts w:ascii="Palatino Linotype" w:hAnsi="Palatino Linotype"/>
          <w:color w:val="000000" w:themeColor="text1"/>
          <w:sz w:val="22"/>
          <w:szCs w:val="22"/>
          <w:lang w:val="az-Latn-AZ"/>
        </w:rPr>
        <w:t>şkil edir.</w:t>
      </w:r>
    </w:p>
    <w:p w14:paraId="2D2799BA" w14:textId="77777777"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Anderraytinq Departamenti </w:t>
      </w:r>
    </w:p>
    <w:p w14:paraId="63413D06"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Filiallar üçün müəyyən edilmiş limitlərdən kənar kredit verilməsi məqsədilə kredit sənədlərini nəzərdən keçirir və təsdiq edir;</w:t>
      </w:r>
    </w:p>
    <w:p w14:paraId="58CF01D2"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Daha böyük risklər üçün maliyyə təhlili aparır;</w:t>
      </w:r>
    </w:p>
    <w:p w14:paraId="1885ABAF"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 işçilərinə təlim və sınaq əsasında kredit təsdiqləmə limitləri təyin edir;</w:t>
      </w:r>
    </w:p>
    <w:p w14:paraId="5B181C9C" w14:textId="3AF559BA"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ikinci müdafiə xəttinin bir hissəsini tə</w:t>
      </w:r>
      <w:r w:rsidR="006407E1" w:rsidRPr="00BE0B61">
        <w:rPr>
          <w:rFonts w:ascii="Palatino Linotype" w:hAnsi="Palatino Linotype"/>
          <w:color w:val="000000" w:themeColor="text1"/>
          <w:sz w:val="22"/>
          <w:szCs w:val="22"/>
          <w:lang w:val="az-Latn-AZ"/>
        </w:rPr>
        <w:t>şkil edir.</w:t>
      </w:r>
    </w:p>
    <w:p w14:paraId="470E63D0" w14:textId="61131B68"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 Aktiv-Passivlərin İdarə Edilməsi Komitəsi</w:t>
      </w:r>
    </w:p>
    <w:p w14:paraId="0E1805EC" w14:textId="76A6C485" w:rsidR="004A7F7D" w:rsidRPr="00BE0B61" w:rsidRDefault="004A7F7D" w:rsidP="00BE0B61">
      <w:pPr>
        <w:pStyle w:val="ListParagraph"/>
        <w:numPr>
          <w:ilvl w:val="0"/>
          <w:numId w:val="27"/>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Aktiv-Passivlərin İdarə Edilməsi Komitəsi (ALCO) Müşahidə Şurasının idarəetmə səviyyəli daxili komitəsidir.</w:t>
      </w:r>
    </w:p>
    <w:p w14:paraId="4AA7DCAA" w14:textId="77777777" w:rsidR="004A7F7D" w:rsidRPr="00BE0B61" w:rsidRDefault="004A7F7D" w:rsidP="00BE0B61">
      <w:pPr>
        <w:pStyle w:val="ListParagraph"/>
        <w:numPr>
          <w:ilvl w:val="0"/>
          <w:numId w:val="27"/>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ALCO Bankın likvidliyinin, OCP-nin idarə edilməsi və maliyyələşdirmə fəaliyyəti, habelə xəzinədarlıq Departamentinin işinə nəzarət və RMC tərəfindən təsdiqlənmiş limitlər çərçivəsində onun işi üzrə təlimatlar verilməsi üçün cavabdehdir.</w:t>
      </w:r>
    </w:p>
    <w:p w14:paraId="24C94CDC" w14:textId="77777777" w:rsidR="004A7F7D" w:rsidRPr="00BE0B61" w:rsidRDefault="004A7F7D" w:rsidP="00BE0B61">
      <w:pPr>
        <w:pStyle w:val="ListParagraph"/>
        <w:numPr>
          <w:ilvl w:val="0"/>
          <w:numId w:val="27"/>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ALCO kreditlər və depozitlər üçün standart faiz dərəcələrinin müəyyən edilməsi üzrə cavabdehdir.</w:t>
      </w:r>
    </w:p>
    <w:p w14:paraId="34496E67" w14:textId="77777777" w:rsidR="00C732C4" w:rsidRDefault="00C732C4" w:rsidP="008258DB">
      <w:pPr>
        <w:pStyle w:val="ListParagraph"/>
        <w:numPr>
          <w:ilvl w:val="0"/>
          <w:numId w:val="1"/>
        </w:numPr>
        <w:spacing w:before="120" w:after="120"/>
        <w:contextualSpacing w:val="0"/>
        <w:jc w:val="both"/>
        <w:outlineLvl w:val="1"/>
        <w:rPr>
          <w:rFonts w:ascii="Palatino Linotype" w:eastAsia="Times New Roman" w:hAnsi="Palatino Linotype"/>
          <w:b/>
          <w:sz w:val="26"/>
          <w:szCs w:val="26"/>
          <w:lang w:eastAsia="ru-RU"/>
        </w:rPr>
      </w:pPr>
      <w:bookmarkStart w:id="3" w:name="_Toc53478054"/>
      <w:r w:rsidRPr="00C732C4">
        <w:rPr>
          <w:rFonts w:ascii="Palatino Linotype" w:eastAsia="Times New Roman" w:hAnsi="Palatino Linotype"/>
          <w:b/>
          <w:sz w:val="26"/>
          <w:szCs w:val="26"/>
          <w:lang w:eastAsia="ru-RU"/>
        </w:rPr>
        <w:t>Əsas risk sahələri</w:t>
      </w:r>
      <w:bookmarkEnd w:id="3"/>
    </w:p>
    <w:p w14:paraId="310E53ED" w14:textId="498D0C58" w:rsidR="00C732C4" w:rsidRPr="00C732C4" w:rsidRDefault="00C732C4" w:rsidP="00612BCF">
      <w:pPr>
        <w:pStyle w:val="ListParagraph"/>
        <w:numPr>
          <w:ilvl w:val="1"/>
          <w:numId w:val="32"/>
        </w:numPr>
        <w:tabs>
          <w:tab w:val="left" w:pos="0"/>
        </w:tabs>
        <w:spacing w:before="120" w:after="120"/>
        <w:ind w:left="142" w:hanging="426"/>
        <w:contextualSpacing w:val="0"/>
        <w:jc w:val="both"/>
        <w:rPr>
          <w:rFonts w:ascii="Palatino Linotype" w:eastAsia="Calibri" w:hAnsi="Palatino Linotype"/>
          <w:sz w:val="22"/>
          <w:szCs w:val="22"/>
          <w:lang w:val="az-Latn-AZ" w:eastAsia="ru-RU"/>
        </w:rPr>
      </w:pPr>
      <w:r w:rsidRPr="00C732C4">
        <w:rPr>
          <w:rFonts w:ascii="Palatino Linotype" w:eastAsia="Calibri" w:hAnsi="Palatino Linotype"/>
          <w:sz w:val="22"/>
          <w:szCs w:val="22"/>
          <w:lang w:val="az-Latn-AZ" w:eastAsia="ru-RU"/>
        </w:rPr>
        <w:t>Kredit riski</w:t>
      </w:r>
    </w:p>
    <w:p w14:paraId="4E62D373" w14:textId="2B2153BF" w:rsidR="00C732C4" w:rsidRPr="00915CD1" w:rsidRDefault="00F54277" w:rsidP="00612BCF">
      <w:pPr>
        <w:pStyle w:val="ListParagraph"/>
        <w:numPr>
          <w:ilvl w:val="1"/>
          <w:numId w:val="32"/>
        </w:numPr>
        <w:tabs>
          <w:tab w:val="left" w:pos="0"/>
        </w:tabs>
        <w:spacing w:before="120" w:after="120"/>
        <w:ind w:left="142" w:hanging="426"/>
        <w:contextualSpacing w:val="0"/>
        <w:jc w:val="both"/>
        <w:rPr>
          <w:rFonts w:ascii="Palatino Linotype" w:hAnsi="Palatino Linotype"/>
          <w:sz w:val="22"/>
          <w:szCs w:val="22"/>
          <w:lang w:val="az-Latn-AZ"/>
        </w:rPr>
      </w:pPr>
      <w:r>
        <w:rPr>
          <w:rFonts w:ascii="Palatino Linotype" w:hAnsi="Palatino Linotype"/>
          <w:sz w:val="22"/>
          <w:szCs w:val="22"/>
          <w:lang w:val="az-Latn-AZ"/>
        </w:rPr>
        <w:t>Kontragent riski</w:t>
      </w:r>
    </w:p>
    <w:p w14:paraId="3076C767" w14:textId="496D7AEF" w:rsidR="00C732C4" w:rsidRDefault="00C732C4" w:rsidP="00612BCF">
      <w:pPr>
        <w:pStyle w:val="ListParagraph"/>
        <w:numPr>
          <w:ilvl w:val="1"/>
          <w:numId w:val="32"/>
        </w:numPr>
        <w:tabs>
          <w:tab w:val="left" w:pos="0"/>
        </w:tabs>
        <w:spacing w:before="120" w:after="120"/>
        <w:ind w:left="142" w:hanging="426"/>
        <w:contextualSpacing w:val="0"/>
        <w:jc w:val="both"/>
        <w:rPr>
          <w:rFonts w:ascii="Palatino Linotype" w:hAnsi="Palatino Linotype"/>
          <w:sz w:val="22"/>
          <w:szCs w:val="22"/>
          <w:lang w:val="az-Latn-AZ"/>
        </w:rPr>
      </w:pPr>
      <w:r w:rsidRPr="00915CD1">
        <w:rPr>
          <w:rFonts w:ascii="Palatino Linotype" w:hAnsi="Palatino Linotype"/>
          <w:sz w:val="22"/>
          <w:szCs w:val="22"/>
          <w:lang w:val="az-Latn-AZ"/>
        </w:rPr>
        <w:t xml:space="preserve">Bazar riski </w:t>
      </w:r>
    </w:p>
    <w:p w14:paraId="0811F1F4" w14:textId="0347944E" w:rsidR="00F54277" w:rsidRDefault="00F54277" w:rsidP="00F54277">
      <w:pPr>
        <w:pStyle w:val="ListParagraph"/>
        <w:tabs>
          <w:tab w:val="left" w:pos="0"/>
        </w:tabs>
        <w:spacing w:before="120" w:after="120"/>
        <w:ind w:left="708"/>
        <w:contextualSpacing w:val="0"/>
        <w:jc w:val="both"/>
        <w:rPr>
          <w:rFonts w:ascii="Palatino Linotype" w:hAnsi="Palatino Linotype"/>
          <w:sz w:val="22"/>
          <w:szCs w:val="22"/>
          <w:lang w:val="az-Latn-AZ"/>
        </w:rPr>
      </w:pPr>
      <w:r>
        <w:rPr>
          <w:rFonts w:ascii="Palatino Linotype" w:hAnsi="Palatino Linotype"/>
          <w:sz w:val="22"/>
          <w:szCs w:val="22"/>
          <w:lang w:val="az-Latn-AZ"/>
        </w:rPr>
        <w:t>Faiz riski</w:t>
      </w:r>
    </w:p>
    <w:p w14:paraId="6C113632" w14:textId="6A63BA5D" w:rsidR="00F54277" w:rsidRPr="00915CD1" w:rsidRDefault="00F54277" w:rsidP="00F54277">
      <w:pPr>
        <w:pStyle w:val="ListParagraph"/>
        <w:tabs>
          <w:tab w:val="left" w:pos="0"/>
        </w:tabs>
        <w:spacing w:before="120" w:after="120"/>
        <w:ind w:left="708"/>
        <w:contextualSpacing w:val="0"/>
        <w:jc w:val="both"/>
        <w:rPr>
          <w:rFonts w:ascii="Palatino Linotype" w:hAnsi="Palatino Linotype"/>
          <w:sz w:val="22"/>
          <w:szCs w:val="22"/>
          <w:lang w:val="az-Latn-AZ"/>
        </w:rPr>
      </w:pPr>
      <w:r>
        <w:rPr>
          <w:rFonts w:ascii="Palatino Linotype" w:hAnsi="Palatino Linotype"/>
          <w:sz w:val="22"/>
          <w:szCs w:val="22"/>
          <w:lang w:val="az-Latn-AZ"/>
        </w:rPr>
        <w:t>Valyuta riski</w:t>
      </w:r>
    </w:p>
    <w:p w14:paraId="096C8B45" w14:textId="77777777" w:rsidR="00C732C4" w:rsidRPr="00915CD1" w:rsidRDefault="00C732C4" w:rsidP="00612BCF">
      <w:pPr>
        <w:pStyle w:val="ListParagraph"/>
        <w:numPr>
          <w:ilvl w:val="1"/>
          <w:numId w:val="32"/>
        </w:numPr>
        <w:tabs>
          <w:tab w:val="left" w:pos="0"/>
        </w:tabs>
        <w:spacing w:before="120" w:after="120"/>
        <w:ind w:left="142" w:hanging="426"/>
        <w:contextualSpacing w:val="0"/>
        <w:jc w:val="both"/>
        <w:rPr>
          <w:rFonts w:ascii="Palatino Linotype" w:hAnsi="Palatino Linotype"/>
          <w:sz w:val="22"/>
          <w:szCs w:val="22"/>
          <w:lang w:val="az-Latn-AZ"/>
        </w:rPr>
      </w:pPr>
      <w:r w:rsidRPr="00915CD1">
        <w:rPr>
          <w:rFonts w:ascii="Palatino Linotype" w:hAnsi="Palatino Linotype"/>
          <w:sz w:val="22"/>
          <w:szCs w:val="22"/>
          <w:lang w:val="az-Latn-AZ"/>
        </w:rPr>
        <w:t>Likvidlik və maliyyələşdirmə riski</w:t>
      </w:r>
    </w:p>
    <w:p w14:paraId="16EF2FDD" w14:textId="77777777" w:rsidR="00C732C4" w:rsidRPr="00915CD1" w:rsidRDefault="00C732C4" w:rsidP="00612BCF">
      <w:pPr>
        <w:pStyle w:val="ListParagraph"/>
        <w:numPr>
          <w:ilvl w:val="1"/>
          <w:numId w:val="32"/>
        </w:numPr>
        <w:tabs>
          <w:tab w:val="left" w:pos="0"/>
        </w:tabs>
        <w:spacing w:before="120" w:after="120"/>
        <w:ind w:left="142" w:hanging="426"/>
        <w:contextualSpacing w:val="0"/>
        <w:jc w:val="both"/>
        <w:rPr>
          <w:rFonts w:ascii="Palatino Linotype" w:hAnsi="Palatino Linotype"/>
          <w:sz w:val="22"/>
          <w:szCs w:val="22"/>
          <w:lang w:val="az-Latn-AZ"/>
        </w:rPr>
      </w:pPr>
      <w:r w:rsidRPr="00915CD1">
        <w:rPr>
          <w:rFonts w:ascii="Palatino Linotype" w:hAnsi="Palatino Linotype"/>
          <w:sz w:val="22"/>
          <w:szCs w:val="22"/>
          <w:lang w:val="az-Latn-AZ"/>
        </w:rPr>
        <w:t xml:space="preserve">AML riski  </w:t>
      </w:r>
    </w:p>
    <w:p w14:paraId="59042A90" w14:textId="135D7A5A" w:rsidR="00C732C4" w:rsidRDefault="00C732C4" w:rsidP="00612BCF">
      <w:pPr>
        <w:pStyle w:val="ListParagraph"/>
        <w:numPr>
          <w:ilvl w:val="1"/>
          <w:numId w:val="32"/>
        </w:numPr>
        <w:tabs>
          <w:tab w:val="left" w:pos="0"/>
        </w:tabs>
        <w:spacing w:before="120" w:after="120"/>
        <w:ind w:left="142" w:hanging="426"/>
        <w:contextualSpacing w:val="0"/>
        <w:jc w:val="both"/>
        <w:rPr>
          <w:rFonts w:ascii="Palatino Linotype" w:hAnsi="Palatino Linotype"/>
          <w:sz w:val="22"/>
          <w:szCs w:val="22"/>
          <w:lang w:val="az-Latn-AZ"/>
        </w:rPr>
      </w:pPr>
      <w:r w:rsidRPr="00915CD1">
        <w:rPr>
          <w:rFonts w:ascii="Palatino Linotype" w:hAnsi="Palatino Linotype"/>
          <w:sz w:val="22"/>
          <w:szCs w:val="22"/>
          <w:lang w:val="az-Latn-AZ"/>
        </w:rPr>
        <w:t>Əməliyyat riski</w:t>
      </w:r>
    </w:p>
    <w:p w14:paraId="042B8A7E" w14:textId="2650DB8D" w:rsidR="00F54277" w:rsidRDefault="00F54277" w:rsidP="00F54277">
      <w:pPr>
        <w:pStyle w:val="ListParagraph"/>
        <w:tabs>
          <w:tab w:val="left" w:pos="0"/>
        </w:tabs>
        <w:spacing w:before="120" w:after="120"/>
        <w:ind w:left="708"/>
        <w:contextualSpacing w:val="0"/>
        <w:jc w:val="both"/>
        <w:rPr>
          <w:rFonts w:ascii="Palatino Linotype" w:hAnsi="Palatino Linotype"/>
          <w:sz w:val="22"/>
          <w:szCs w:val="22"/>
          <w:lang w:val="az-Latn-AZ"/>
        </w:rPr>
      </w:pPr>
      <w:r>
        <w:rPr>
          <w:rFonts w:ascii="Palatino Linotype" w:hAnsi="Palatino Linotype"/>
          <w:sz w:val="22"/>
          <w:szCs w:val="22"/>
          <w:lang w:val="az-Latn-AZ"/>
        </w:rPr>
        <w:t>İnsan resursları riski</w:t>
      </w:r>
    </w:p>
    <w:p w14:paraId="07038738" w14:textId="4F1AB5A9" w:rsidR="00F54277" w:rsidRPr="00915CD1" w:rsidRDefault="00F54277" w:rsidP="00F54277">
      <w:pPr>
        <w:pStyle w:val="ListParagraph"/>
        <w:tabs>
          <w:tab w:val="left" w:pos="0"/>
        </w:tabs>
        <w:spacing w:before="120" w:after="120"/>
        <w:ind w:left="708"/>
        <w:contextualSpacing w:val="0"/>
        <w:jc w:val="both"/>
        <w:rPr>
          <w:rFonts w:ascii="Palatino Linotype" w:hAnsi="Palatino Linotype"/>
          <w:sz w:val="22"/>
          <w:szCs w:val="22"/>
          <w:lang w:val="az-Latn-AZ"/>
        </w:rPr>
      </w:pPr>
      <w:r>
        <w:rPr>
          <w:rFonts w:ascii="Palatino Linotype" w:hAnsi="Palatino Linotype"/>
          <w:sz w:val="22"/>
          <w:szCs w:val="22"/>
          <w:lang w:val="az-Latn-AZ"/>
        </w:rPr>
        <w:t>İT riski</w:t>
      </w:r>
    </w:p>
    <w:p w14:paraId="0E521B44" w14:textId="05227718" w:rsidR="00C732C4" w:rsidRPr="00F54277" w:rsidRDefault="00C732C4" w:rsidP="00612BCF">
      <w:pPr>
        <w:spacing w:before="120" w:after="120"/>
        <w:jc w:val="both"/>
        <w:rPr>
          <w:rFonts w:ascii="Palatino Linotype" w:hAnsi="Palatino Linotype"/>
          <w:color w:val="000000" w:themeColor="text1"/>
          <w:sz w:val="22"/>
          <w:szCs w:val="22"/>
          <w:lang w:val="az-Latn-AZ"/>
        </w:rPr>
      </w:pPr>
      <w:r w:rsidRPr="00F54277">
        <w:rPr>
          <w:rFonts w:ascii="Palatino Linotype" w:hAnsi="Palatino Linotype"/>
          <w:color w:val="000000" w:themeColor="text1"/>
          <w:sz w:val="22"/>
          <w:szCs w:val="22"/>
          <w:lang w:val="az-Latn-AZ"/>
        </w:rPr>
        <w:t xml:space="preserve">İnformasiya təhlükəsizliyi riskləri </w:t>
      </w:r>
    </w:p>
    <w:p w14:paraId="5A1B77F3" w14:textId="28A1EB86" w:rsidR="00C732C4" w:rsidRPr="00F54277" w:rsidRDefault="00C732C4" w:rsidP="00612BCF">
      <w:pPr>
        <w:spacing w:before="120" w:after="120"/>
        <w:jc w:val="both"/>
        <w:rPr>
          <w:rFonts w:ascii="Palatino Linotype" w:hAnsi="Palatino Linotype"/>
          <w:color w:val="000000" w:themeColor="text1"/>
          <w:sz w:val="22"/>
          <w:szCs w:val="22"/>
          <w:lang w:val="az-Latn-AZ"/>
        </w:rPr>
      </w:pPr>
      <w:r w:rsidRPr="00F54277">
        <w:rPr>
          <w:rFonts w:ascii="Palatino Linotype" w:hAnsi="Palatino Linotype"/>
          <w:color w:val="000000" w:themeColor="text1"/>
          <w:sz w:val="22"/>
          <w:szCs w:val="22"/>
          <w:lang w:val="az-Latn-AZ"/>
        </w:rPr>
        <w:t xml:space="preserve">Hüquqi risklər </w:t>
      </w:r>
    </w:p>
    <w:p w14:paraId="1E37D404" w14:textId="1B0025D8" w:rsidR="00C732C4" w:rsidRPr="00F54277" w:rsidRDefault="00C732C4" w:rsidP="00612BCF">
      <w:pPr>
        <w:spacing w:before="120" w:after="120"/>
        <w:jc w:val="both"/>
        <w:rPr>
          <w:rFonts w:ascii="Palatino Linotype" w:hAnsi="Palatino Linotype"/>
          <w:color w:val="000000" w:themeColor="text1"/>
          <w:sz w:val="22"/>
          <w:szCs w:val="22"/>
          <w:lang w:val="az-Latn-AZ"/>
        </w:rPr>
      </w:pPr>
      <w:r w:rsidRPr="00F54277">
        <w:rPr>
          <w:rFonts w:ascii="Palatino Linotype" w:hAnsi="Palatino Linotype"/>
          <w:color w:val="000000" w:themeColor="text1"/>
          <w:sz w:val="22"/>
          <w:szCs w:val="22"/>
          <w:lang w:val="az-Latn-AZ"/>
        </w:rPr>
        <w:t>Nəzarət riskləri</w:t>
      </w:r>
      <w:r w:rsidRPr="00F54277">
        <w:rPr>
          <w:rFonts w:ascii="Palatino Linotype" w:hAnsi="Palatino Linotype"/>
          <w:sz w:val="22"/>
          <w:szCs w:val="22"/>
          <w:lang w:val="az-Latn-AZ"/>
        </w:rPr>
        <w:t xml:space="preserve"> </w:t>
      </w:r>
    </w:p>
    <w:p w14:paraId="0A245868" w14:textId="5A0CA14B" w:rsidR="00C732C4" w:rsidRPr="00F54277" w:rsidRDefault="00C732C4" w:rsidP="00612BCF">
      <w:pPr>
        <w:spacing w:before="120" w:after="120"/>
        <w:jc w:val="both"/>
        <w:rPr>
          <w:rFonts w:ascii="Palatino Linotype" w:hAnsi="Palatino Linotype"/>
          <w:color w:val="000000" w:themeColor="text1"/>
          <w:sz w:val="22"/>
          <w:szCs w:val="22"/>
          <w:lang w:val="az-Latn-AZ"/>
        </w:rPr>
      </w:pPr>
      <w:r w:rsidRPr="00F54277">
        <w:rPr>
          <w:rFonts w:ascii="Palatino Linotype" w:hAnsi="Palatino Linotype"/>
          <w:color w:val="000000" w:themeColor="text1"/>
          <w:sz w:val="22"/>
          <w:szCs w:val="22"/>
          <w:lang w:val="az-Latn-AZ"/>
        </w:rPr>
        <w:t>Kənar risklər</w:t>
      </w:r>
    </w:p>
    <w:p w14:paraId="1AD1115C" w14:textId="30194827" w:rsidR="00C732C4" w:rsidRDefault="00C732C4" w:rsidP="0056079C">
      <w:pPr>
        <w:pStyle w:val="ListParagraph"/>
        <w:numPr>
          <w:ilvl w:val="1"/>
          <w:numId w:val="32"/>
        </w:numPr>
        <w:tabs>
          <w:tab w:val="left" w:pos="0"/>
        </w:tabs>
        <w:spacing w:before="120" w:after="120"/>
        <w:ind w:left="142" w:hanging="426"/>
        <w:contextualSpacing w:val="0"/>
        <w:jc w:val="both"/>
        <w:rPr>
          <w:rFonts w:ascii="Palatino Linotype" w:hAnsi="Palatino Linotype"/>
          <w:sz w:val="22"/>
          <w:szCs w:val="22"/>
          <w:lang w:val="az-Latn-AZ"/>
        </w:rPr>
      </w:pPr>
      <w:r w:rsidRPr="00915CD1">
        <w:rPr>
          <w:rFonts w:ascii="Palatino Linotype" w:hAnsi="Palatino Linotype"/>
          <w:sz w:val="22"/>
          <w:szCs w:val="22"/>
          <w:lang w:val="az-Latn-AZ"/>
        </w:rPr>
        <w:t>Digər risklər: Strateji, reputasiya və layihə riskləri</w:t>
      </w:r>
      <w:bookmarkStart w:id="4" w:name="_GoBack"/>
      <w:bookmarkEnd w:id="4"/>
    </w:p>
    <w:p w14:paraId="54F1C926" w14:textId="2AF50F41" w:rsidR="00156E16" w:rsidRDefault="00156E16" w:rsidP="00156E16">
      <w:pPr>
        <w:tabs>
          <w:tab w:val="left" w:pos="0"/>
        </w:tabs>
        <w:spacing w:before="120" w:after="120"/>
        <w:jc w:val="both"/>
        <w:rPr>
          <w:rFonts w:ascii="Palatino Linotype" w:hAnsi="Palatino Linotype"/>
          <w:sz w:val="22"/>
          <w:szCs w:val="22"/>
          <w:lang w:val="az-Latn-AZ"/>
        </w:rPr>
      </w:pPr>
    </w:p>
    <w:p w14:paraId="16570296" w14:textId="4E5CC1DC" w:rsidR="00156E16" w:rsidRDefault="00156E16" w:rsidP="00156E16">
      <w:pPr>
        <w:tabs>
          <w:tab w:val="left" w:pos="0"/>
        </w:tabs>
        <w:spacing w:before="120" w:after="120"/>
        <w:jc w:val="both"/>
        <w:rPr>
          <w:rFonts w:ascii="Palatino Linotype" w:hAnsi="Palatino Linotype"/>
          <w:sz w:val="22"/>
          <w:szCs w:val="22"/>
          <w:lang w:val="az-Latn-AZ"/>
        </w:rPr>
      </w:pPr>
    </w:p>
    <w:p w14:paraId="7A6E1F8B" w14:textId="66CB845A" w:rsidR="00156E16" w:rsidRDefault="0040226A" w:rsidP="00156E16">
      <w:pPr>
        <w:rPr>
          <w:rFonts w:ascii="Arial" w:hAnsi="Arial" w:cs="Arial"/>
          <w:color w:val="000000"/>
          <w:lang w:val="az-Latn-AZ"/>
        </w:rPr>
      </w:pPr>
      <w:r>
        <w:rPr>
          <w:rFonts w:ascii="Arial" w:hAnsi="Arial" w:cs="Arial"/>
          <w:color w:val="000000"/>
          <w:lang w:val="az-Latn-AZ"/>
        </w:rPr>
        <w:object w:dxaOrig="1505" w:dyaOrig="981" w14:anchorId="6D777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75.5pt;height:49pt" o:ole="">
            <v:imagedata r:id="rId8" o:title=""/>
          </v:shape>
          <o:OLEObject Type="Embed" ProgID="Excel.Sheet.12" ShapeID="_x0000_i1033" DrawAspect="Icon" ObjectID="_1728289031" r:id="rId9"/>
        </w:object>
      </w:r>
      <w:r>
        <w:rPr>
          <w:rFonts w:ascii="Arial" w:hAnsi="Arial" w:cs="Arial"/>
          <w:color w:val="000000"/>
          <w:lang w:val="az-Latn-AZ"/>
        </w:rPr>
        <w:object w:dxaOrig="1505" w:dyaOrig="981" w14:anchorId="7805D5E3">
          <v:shape id="_x0000_i1034" type="#_x0000_t75" style="width:75.5pt;height:49pt" o:ole="">
            <v:imagedata r:id="rId10" o:title=""/>
          </v:shape>
          <o:OLEObject Type="Embed" ProgID="Excel.Sheet.12" ShapeID="_x0000_i1034" DrawAspect="Icon" ObjectID="_1728289032" r:id="rId11"/>
        </w:object>
      </w:r>
      <w:r>
        <w:rPr>
          <w:rFonts w:ascii="Arial" w:hAnsi="Arial" w:cs="Arial"/>
          <w:color w:val="000000"/>
          <w:lang w:val="az-Latn-AZ"/>
        </w:rPr>
        <w:object w:dxaOrig="1505" w:dyaOrig="981" w14:anchorId="44C77731">
          <v:shape id="_x0000_i1035" type="#_x0000_t75" style="width:75.5pt;height:49pt" o:ole="">
            <v:imagedata r:id="rId12" o:title=""/>
          </v:shape>
          <o:OLEObject Type="Embed" ProgID="Excel.Sheet.12" ShapeID="_x0000_i1035" DrawAspect="Icon" ObjectID="_1728289033" r:id="rId13"/>
        </w:object>
      </w:r>
      <w:bookmarkStart w:id="5" w:name="_MON_1728288634"/>
      <w:bookmarkEnd w:id="5"/>
      <w:r w:rsidR="002C3712">
        <w:rPr>
          <w:rFonts w:ascii="Arial" w:hAnsi="Arial" w:cs="Arial"/>
          <w:color w:val="000000"/>
          <w:lang w:val="az-Latn-AZ"/>
        </w:rPr>
        <w:object w:dxaOrig="1505" w:dyaOrig="981" w14:anchorId="11BC3262">
          <v:shape id="_x0000_i1042" type="#_x0000_t75" style="width:75.5pt;height:49pt" o:ole="">
            <v:imagedata r:id="rId14" o:title=""/>
          </v:shape>
          <o:OLEObject Type="Embed" ProgID="Excel.Sheet.12" ShapeID="_x0000_i1042" DrawAspect="Icon" ObjectID="_1728289034" r:id="rId15"/>
        </w:object>
      </w:r>
    </w:p>
    <w:p w14:paraId="5785E133" w14:textId="77777777" w:rsidR="00156E16" w:rsidRPr="00156E16" w:rsidRDefault="00156E16" w:rsidP="00156E16">
      <w:pPr>
        <w:tabs>
          <w:tab w:val="left" w:pos="0"/>
        </w:tabs>
        <w:spacing w:before="120" w:after="120"/>
        <w:jc w:val="both"/>
        <w:rPr>
          <w:rFonts w:ascii="Palatino Linotype" w:hAnsi="Palatino Linotype"/>
          <w:sz w:val="22"/>
          <w:szCs w:val="22"/>
          <w:lang w:val="az-Latn-AZ"/>
        </w:rPr>
      </w:pPr>
    </w:p>
    <w:sectPr w:rsidR="00156E16" w:rsidRPr="00156E16" w:rsidSect="00216C35">
      <w:headerReference w:type="default" r:id="rId16"/>
      <w:pgSz w:w="11906" w:h="16838"/>
      <w:pgMar w:top="3" w:right="836" w:bottom="42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7F96B" w14:textId="77777777" w:rsidR="0093084E" w:rsidRDefault="0093084E" w:rsidP="00984F1A">
      <w:r>
        <w:separator/>
      </w:r>
    </w:p>
  </w:endnote>
  <w:endnote w:type="continuationSeparator" w:id="0">
    <w:p w14:paraId="051E3DDD" w14:textId="77777777" w:rsidR="0093084E" w:rsidRDefault="0093084E" w:rsidP="00984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VES Times AzLat">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3E4A2" w14:textId="77777777" w:rsidR="0093084E" w:rsidRDefault="0093084E" w:rsidP="00984F1A">
      <w:r>
        <w:separator/>
      </w:r>
    </w:p>
  </w:footnote>
  <w:footnote w:type="continuationSeparator" w:id="0">
    <w:p w14:paraId="77D248B3" w14:textId="77777777" w:rsidR="0093084E" w:rsidRDefault="0093084E" w:rsidP="00984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6490D" w14:textId="28139C5F" w:rsidR="00FA4DC0" w:rsidRPr="000C06B4" w:rsidRDefault="00FA4DC0" w:rsidP="005F7A11">
    <w:pPr>
      <w:pStyle w:val="IntenseQuote"/>
      <w:spacing w:before="120" w:after="120"/>
      <w:ind w:left="-1282"/>
      <w:rPr>
        <w:i w:val="0"/>
        <w:sz w:val="28"/>
        <w:szCs w:val="28"/>
        <w:lang w:val="ru-RU"/>
      </w:rPr>
    </w:pPr>
    <w:r w:rsidRPr="00CE492A">
      <w:rPr>
        <w:noProof/>
        <w:color w:val="1F4E79"/>
        <w:sz w:val="20"/>
        <w:szCs w:val="20"/>
      </w:rPr>
      <w:drawing>
        <wp:anchor distT="0" distB="0" distL="114300" distR="114300" simplePos="0" relativeHeight="251670016" behindDoc="0" locked="0" layoutInCell="1" allowOverlap="1" wp14:anchorId="7A3B01F0" wp14:editId="44B8B2A0">
          <wp:simplePos x="0" y="0"/>
          <wp:positionH relativeFrom="column">
            <wp:posOffset>-811368</wp:posOffset>
          </wp:positionH>
          <wp:positionV relativeFrom="paragraph">
            <wp:posOffset>-234950</wp:posOffset>
          </wp:positionV>
          <wp:extent cx="1771650" cy="314960"/>
          <wp:effectExtent l="0" t="0" r="0" b="0"/>
          <wp:wrapSquare wrapText="lef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71650" cy="314960"/>
                  </a:xfrm>
                  <a:prstGeom prst="rect">
                    <a:avLst/>
                  </a:prstGeom>
                  <a:noFill/>
                  <a:ln>
                    <a:noFill/>
                  </a:ln>
                </pic:spPr>
              </pic:pic>
            </a:graphicData>
          </a:graphic>
        </wp:anchor>
      </w:drawing>
    </w:r>
    <w:r>
      <w:rPr>
        <w:rFonts w:ascii="Palatino Linotype" w:hAnsi="Palatino Linotype"/>
        <w:i w:val="0"/>
        <w:noProof/>
        <w:color w:val="1F4E79"/>
        <w:sz w:val="20"/>
        <w:szCs w:val="20"/>
        <w:lang w:val="az-Latn-AZ" w:eastAsia="ru-RU"/>
      </w:rPr>
      <w:t xml:space="preserve">Risklərin idarəedilməsi                                                   </w:t>
    </w:r>
    <w:r>
      <w:rPr>
        <w:b w:val="0"/>
        <w:i w:val="0"/>
        <w:sz w:val="20"/>
        <w:szCs w:val="20"/>
        <w:lang w:val="az-Latn-AZ"/>
      </w:rPr>
      <w:t xml:space="preserve">                                                                                 </w:t>
    </w:r>
    <w:r>
      <w:rPr>
        <w:b w:val="0"/>
        <w:i w:val="0"/>
        <w:sz w:val="20"/>
        <w:szCs w:val="20"/>
      </w:rPr>
      <w:t xml:space="preserve"> </w:t>
    </w:r>
    <w:r>
      <w:rPr>
        <w:rFonts w:ascii="Palatino Linotype" w:hAnsi="Palatino Linotype"/>
        <w:i w:val="0"/>
        <w:color w:val="1F4E79"/>
        <w:sz w:val="20"/>
        <w:szCs w:val="20"/>
        <w:lang w:val="az-Latn-AZ"/>
      </w:rPr>
      <w:t xml:space="preserve">Page </w:t>
    </w:r>
    <w:r w:rsidRPr="005F7A11">
      <w:rPr>
        <w:rFonts w:ascii="Palatino Linotype" w:hAnsi="Palatino Linotype"/>
        <w:i w:val="0"/>
        <w:color w:val="1F4E79"/>
        <w:sz w:val="20"/>
        <w:szCs w:val="20"/>
        <w:lang w:val="az-Latn-AZ"/>
      </w:rPr>
      <w:fldChar w:fldCharType="begin"/>
    </w:r>
    <w:r w:rsidRPr="005F7A11">
      <w:rPr>
        <w:rFonts w:ascii="Palatino Linotype" w:hAnsi="Palatino Linotype"/>
        <w:i w:val="0"/>
        <w:color w:val="1F4E79"/>
        <w:sz w:val="20"/>
        <w:szCs w:val="20"/>
        <w:lang w:val="az-Latn-AZ"/>
      </w:rPr>
      <w:instrText xml:space="preserve"> PAGE   \* MERGEFORMAT </w:instrText>
    </w:r>
    <w:r w:rsidRPr="005F7A11">
      <w:rPr>
        <w:rFonts w:ascii="Palatino Linotype" w:hAnsi="Palatino Linotype"/>
        <w:i w:val="0"/>
        <w:color w:val="1F4E79"/>
        <w:sz w:val="20"/>
        <w:szCs w:val="20"/>
        <w:lang w:val="az-Latn-AZ"/>
      </w:rPr>
      <w:fldChar w:fldCharType="separate"/>
    </w:r>
    <w:r w:rsidR="002C3712">
      <w:rPr>
        <w:rFonts w:ascii="Palatino Linotype" w:hAnsi="Palatino Linotype"/>
        <w:i w:val="0"/>
        <w:noProof/>
        <w:color w:val="1F4E79"/>
        <w:sz w:val="20"/>
        <w:szCs w:val="20"/>
        <w:lang w:val="az-Latn-AZ"/>
      </w:rPr>
      <w:t>6</w:t>
    </w:r>
    <w:r w:rsidRPr="005F7A11">
      <w:rPr>
        <w:rFonts w:ascii="Palatino Linotype" w:hAnsi="Palatino Linotype"/>
        <w:i w:val="0"/>
        <w:color w:val="1F4E79"/>
        <w:sz w:val="20"/>
        <w:szCs w:val="20"/>
        <w:lang w:val="az-Latn-AZ"/>
      </w:rPr>
      <w:fldChar w:fldCharType="end"/>
    </w:r>
    <w:r w:rsidRPr="005F7A11">
      <w:rPr>
        <w:rFonts w:ascii="Palatino Linotype" w:hAnsi="Palatino Linotype"/>
        <w:i w:val="0"/>
        <w:color w:val="1F4E79"/>
        <w:sz w:val="20"/>
        <w:szCs w:val="20"/>
        <w:lang w:val="az-Latn-AZ"/>
      </w:rPr>
      <w:t>/</w:t>
    </w:r>
    <w:r w:rsidRPr="005F7A11">
      <w:rPr>
        <w:rFonts w:ascii="Palatino Linotype" w:hAnsi="Palatino Linotype"/>
        <w:i w:val="0"/>
        <w:color w:val="1F4E79"/>
        <w:sz w:val="20"/>
        <w:szCs w:val="20"/>
        <w:lang w:val="az-Latn-AZ"/>
      </w:rPr>
      <w:fldChar w:fldCharType="begin"/>
    </w:r>
    <w:r w:rsidRPr="005F7A11">
      <w:rPr>
        <w:rFonts w:ascii="Palatino Linotype" w:hAnsi="Palatino Linotype"/>
        <w:i w:val="0"/>
        <w:color w:val="1F4E79"/>
        <w:sz w:val="20"/>
        <w:szCs w:val="20"/>
        <w:lang w:val="az-Latn-AZ"/>
      </w:rPr>
      <w:instrText xml:space="preserve"> NUMPAGES  \* Arabic  \* MERGEFORMAT </w:instrText>
    </w:r>
    <w:r w:rsidRPr="005F7A11">
      <w:rPr>
        <w:rFonts w:ascii="Palatino Linotype" w:hAnsi="Palatino Linotype"/>
        <w:i w:val="0"/>
        <w:color w:val="1F4E79"/>
        <w:sz w:val="20"/>
        <w:szCs w:val="20"/>
        <w:lang w:val="az-Latn-AZ"/>
      </w:rPr>
      <w:fldChar w:fldCharType="separate"/>
    </w:r>
    <w:r w:rsidR="002C3712">
      <w:rPr>
        <w:rFonts w:ascii="Palatino Linotype" w:hAnsi="Palatino Linotype"/>
        <w:i w:val="0"/>
        <w:noProof/>
        <w:color w:val="1F4E79"/>
        <w:sz w:val="20"/>
        <w:szCs w:val="20"/>
        <w:lang w:val="az-Latn-AZ"/>
      </w:rPr>
      <w:t>8</w:t>
    </w:r>
    <w:r w:rsidRPr="005F7A11">
      <w:rPr>
        <w:rFonts w:ascii="Palatino Linotype" w:hAnsi="Palatino Linotype"/>
        <w:i w:val="0"/>
        <w:color w:val="1F4E79"/>
        <w:sz w:val="20"/>
        <w:szCs w:val="20"/>
        <w:lang w:val="az-Latn-AZ"/>
      </w:rPr>
      <w:fldChar w:fldCharType="end"/>
    </w:r>
    <w:r w:rsidRPr="005F7A11">
      <w:rPr>
        <w:rFonts w:ascii="Palatino Linotype" w:hAnsi="Palatino Linotype"/>
        <w:i w:val="0"/>
        <w:color w:val="1F4E79"/>
        <w:sz w:val="20"/>
        <w:szCs w:val="20"/>
        <w:lang w:val="az-Latn-AZ"/>
      </w:rPr>
      <w:t xml:space="preserve">                                                                                                                                  </w:t>
    </w:r>
    <w:r>
      <w:rPr>
        <w:rFonts w:ascii="Palatino Linotype" w:hAnsi="Palatino Linotype"/>
        <w:i w:val="0"/>
        <w:color w:val="1F4E79"/>
        <w:sz w:val="20"/>
        <w:szCs w:val="20"/>
        <w:lang w:val="az-Latn-AZ"/>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08FA"/>
    <w:multiLevelType w:val="hybridMultilevel"/>
    <w:tmpl w:val="8DBA8264"/>
    <w:lvl w:ilvl="0" w:tplc="6520E74A">
      <w:start w:val="1"/>
      <w:numFmt w:val="lowerRoman"/>
      <w:lvlText w:val="(%1)"/>
      <w:lvlJc w:val="left"/>
      <w:pPr>
        <w:tabs>
          <w:tab w:val="num" w:pos="1080"/>
        </w:tabs>
        <w:ind w:left="1080" w:hanging="720"/>
      </w:pPr>
      <w:rPr>
        <w:rFonts w:hint="default"/>
      </w:rPr>
    </w:lvl>
    <w:lvl w:ilvl="1" w:tplc="C9041FA4" w:tentative="1">
      <w:start w:val="1"/>
      <w:numFmt w:val="lowerLetter"/>
      <w:lvlText w:val="%2."/>
      <w:lvlJc w:val="left"/>
      <w:pPr>
        <w:tabs>
          <w:tab w:val="num" w:pos="1440"/>
        </w:tabs>
        <w:ind w:left="1440" w:hanging="360"/>
      </w:pPr>
    </w:lvl>
    <w:lvl w:ilvl="2" w:tplc="49D255A4" w:tentative="1">
      <w:start w:val="1"/>
      <w:numFmt w:val="lowerRoman"/>
      <w:lvlText w:val="%3."/>
      <w:lvlJc w:val="right"/>
      <w:pPr>
        <w:tabs>
          <w:tab w:val="num" w:pos="2160"/>
        </w:tabs>
        <w:ind w:left="2160" w:hanging="180"/>
      </w:pPr>
    </w:lvl>
    <w:lvl w:ilvl="3" w:tplc="D7045246" w:tentative="1">
      <w:start w:val="1"/>
      <w:numFmt w:val="decimal"/>
      <w:lvlText w:val="%4."/>
      <w:lvlJc w:val="left"/>
      <w:pPr>
        <w:tabs>
          <w:tab w:val="num" w:pos="2880"/>
        </w:tabs>
        <w:ind w:left="2880" w:hanging="360"/>
      </w:pPr>
    </w:lvl>
    <w:lvl w:ilvl="4" w:tplc="9AC6186C" w:tentative="1">
      <w:start w:val="1"/>
      <w:numFmt w:val="lowerLetter"/>
      <w:lvlText w:val="%5."/>
      <w:lvlJc w:val="left"/>
      <w:pPr>
        <w:tabs>
          <w:tab w:val="num" w:pos="3600"/>
        </w:tabs>
        <w:ind w:left="3600" w:hanging="360"/>
      </w:pPr>
    </w:lvl>
    <w:lvl w:ilvl="5" w:tplc="3DDA4ED4" w:tentative="1">
      <w:start w:val="1"/>
      <w:numFmt w:val="lowerRoman"/>
      <w:lvlText w:val="%6."/>
      <w:lvlJc w:val="right"/>
      <w:pPr>
        <w:tabs>
          <w:tab w:val="num" w:pos="4320"/>
        </w:tabs>
        <w:ind w:left="4320" w:hanging="180"/>
      </w:pPr>
    </w:lvl>
    <w:lvl w:ilvl="6" w:tplc="9C328FAC" w:tentative="1">
      <w:start w:val="1"/>
      <w:numFmt w:val="decimal"/>
      <w:lvlText w:val="%7."/>
      <w:lvlJc w:val="left"/>
      <w:pPr>
        <w:tabs>
          <w:tab w:val="num" w:pos="5040"/>
        </w:tabs>
        <w:ind w:left="5040" w:hanging="360"/>
      </w:pPr>
    </w:lvl>
    <w:lvl w:ilvl="7" w:tplc="3AE0FC58" w:tentative="1">
      <w:start w:val="1"/>
      <w:numFmt w:val="lowerLetter"/>
      <w:lvlText w:val="%8."/>
      <w:lvlJc w:val="left"/>
      <w:pPr>
        <w:tabs>
          <w:tab w:val="num" w:pos="5760"/>
        </w:tabs>
        <w:ind w:left="5760" w:hanging="360"/>
      </w:pPr>
    </w:lvl>
    <w:lvl w:ilvl="8" w:tplc="5E5C5A0C" w:tentative="1">
      <w:start w:val="1"/>
      <w:numFmt w:val="lowerRoman"/>
      <w:lvlText w:val="%9."/>
      <w:lvlJc w:val="right"/>
      <w:pPr>
        <w:tabs>
          <w:tab w:val="num" w:pos="6480"/>
        </w:tabs>
        <w:ind w:left="6480" w:hanging="180"/>
      </w:pPr>
    </w:lvl>
  </w:abstractNum>
  <w:abstractNum w:abstractNumId="1" w15:restartNumberingAfterBreak="0">
    <w:nsid w:val="071858B4"/>
    <w:multiLevelType w:val="multilevel"/>
    <w:tmpl w:val="5C164B8A"/>
    <w:lvl w:ilvl="0">
      <w:start w:val="3"/>
      <w:numFmt w:val="decimal"/>
      <w:lvlText w:val="%1."/>
      <w:lvlJc w:val="left"/>
      <w:pPr>
        <w:ind w:left="390" w:hanging="390"/>
      </w:pPr>
      <w:rPr>
        <w:rFonts w:hint="default"/>
      </w:rPr>
    </w:lvl>
    <w:lvl w:ilvl="1">
      <w:start w:val="1"/>
      <w:numFmt w:val="decimal"/>
      <w:lvlText w:val="%1.%2."/>
      <w:lvlJc w:val="left"/>
      <w:pPr>
        <w:ind w:left="6108" w:hanging="720"/>
      </w:pPr>
      <w:rPr>
        <w:rFonts w:hint="default"/>
      </w:rPr>
    </w:lvl>
    <w:lvl w:ilvl="2">
      <w:start w:val="1"/>
      <w:numFmt w:val="decimal"/>
      <w:lvlText w:val="%1.%2.%3."/>
      <w:lvlJc w:val="left"/>
      <w:pPr>
        <w:ind w:left="306" w:hanging="720"/>
      </w:pPr>
      <w:rPr>
        <w:rFonts w:hint="default"/>
      </w:rPr>
    </w:lvl>
    <w:lvl w:ilvl="3">
      <w:start w:val="1"/>
      <w:numFmt w:val="decimal"/>
      <w:lvlText w:val="%1.%2.%3.%4."/>
      <w:lvlJc w:val="left"/>
      <w:pPr>
        <w:ind w:left="459" w:hanging="1080"/>
      </w:pPr>
      <w:rPr>
        <w:rFonts w:hint="default"/>
      </w:rPr>
    </w:lvl>
    <w:lvl w:ilvl="4">
      <w:start w:val="1"/>
      <w:numFmt w:val="decimal"/>
      <w:lvlText w:val="%1.%2.%3.%4.%5."/>
      <w:lvlJc w:val="left"/>
      <w:pPr>
        <w:ind w:left="252" w:hanging="1080"/>
      </w:pPr>
      <w:rPr>
        <w:rFonts w:hint="default"/>
      </w:rPr>
    </w:lvl>
    <w:lvl w:ilvl="5">
      <w:start w:val="1"/>
      <w:numFmt w:val="decimal"/>
      <w:lvlText w:val="%1.%2.%3.%4.%5.%6."/>
      <w:lvlJc w:val="left"/>
      <w:pPr>
        <w:ind w:left="405" w:hanging="1440"/>
      </w:pPr>
      <w:rPr>
        <w:rFonts w:hint="default"/>
      </w:rPr>
    </w:lvl>
    <w:lvl w:ilvl="6">
      <w:start w:val="1"/>
      <w:numFmt w:val="decimal"/>
      <w:lvlText w:val="%1.%2.%3.%4.%5.%6.%7."/>
      <w:lvlJc w:val="left"/>
      <w:pPr>
        <w:ind w:left="198" w:hanging="1440"/>
      </w:pPr>
      <w:rPr>
        <w:rFonts w:hint="default"/>
      </w:rPr>
    </w:lvl>
    <w:lvl w:ilvl="7">
      <w:start w:val="1"/>
      <w:numFmt w:val="decimal"/>
      <w:lvlText w:val="%1.%2.%3.%4.%5.%6.%7.%8."/>
      <w:lvlJc w:val="left"/>
      <w:pPr>
        <w:ind w:left="351" w:hanging="1800"/>
      </w:pPr>
      <w:rPr>
        <w:rFonts w:hint="default"/>
      </w:rPr>
    </w:lvl>
    <w:lvl w:ilvl="8">
      <w:start w:val="1"/>
      <w:numFmt w:val="decimal"/>
      <w:lvlText w:val="%1.%2.%3.%4.%5.%6.%7.%8.%9."/>
      <w:lvlJc w:val="left"/>
      <w:pPr>
        <w:ind w:left="144" w:hanging="1800"/>
      </w:pPr>
      <w:rPr>
        <w:rFonts w:hint="default"/>
      </w:rPr>
    </w:lvl>
  </w:abstractNum>
  <w:abstractNum w:abstractNumId="2" w15:restartNumberingAfterBreak="0">
    <w:nsid w:val="0C5E27B5"/>
    <w:multiLevelType w:val="hybridMultilevel"/>
    <w:tmpl w:val="2DCE84EC"/>
    <w:lvl w:ilvl="0" w:tplc="BEE28F3A">
      <w:start w:val="1"/>
      <w:numFmt w:val="bullet"/>
      <w:lvlText w:val=""/>
      <w:lvlJc w:val="left"/>
      <w:pPr>
        <w:tabs>
          <w:tab w:val="num" w:pos="720"/>
        </w:tabs>
        <w:ind w:left="720" w:hanging="360"/>
      </w:pPr>
      <w:rPr>
        <w:rFonts w:ascii="Wingdings" w:hAnsi="Wingdings" w:hint="default"/>
      </w:rPr>
    </w:lvl>
    <w:lvl w:ilvl="1" w:tplc="25384446">
      <w:start w:val="1"/>
      <w:numFmt w:val="bullet"/>
      <w:lvlText w:val=""/>
      <w:lvlJc w:val="left"/>
      <w:pPr>
        <w:tabs>
          <w:tab w:val="num" w:pos="1440"/>
        </w:tabs>
        <w:ind w:left="1440" w:hanging="360"/>
      </w:pPr>
      <w:rPr>
        <w:rFonts w:ascii="Symbol" w:hAnsi="Symbol" w:hint="default"/>
      </w:rPr>
    </w:lvl>
    <w:lvl w:ilvl="2" w:tplc="919A45CA" w:tentative="1">
      <w:start w:val="1"/>
      <w:numFmt w:val="bullet"/>
      <w:lvlText w:val=""/>
      <w:lvlJc w:val="left"/>
      <w:pPr>
        <w:tabs>
          <w:tab w:val="num" w:pos="2160"/>
        </w:tabs>
        <w:ind w:left="2160" w:hanging="360"/>
      </w:pPr>
      <w:rPr>
        <w:rFonts w:ascii="Wingdings" w:hAnsi="Wingdings" w:hint="default"/>
      </w:rPr>
    </w:lvl>
    <w:lvl w:ilvl="3" w:tplc="EAF8BCC2" w:tentative="1">
      <w:start w:val="1"/>
      <w:numFmt w:val="bullet"/>
      <w:lvlText w:val=""/>
      <w:lvlJc w:val="left"/>
      <w:pPr>
        <w:tabs>
          <w:tab w:val="num" w:pos="2880"/>
        </w:tabs>
        <w:ind w:left="2880" w:hanging="360"/>
      </w:pPr>
      <w:rPr>
        <w:rFonts w:ascii="Wingdings" w:hAnsi="Wingdings" w:hint="default"/>
      </w:rPr>
    </w:lvl>
    <w:lvl w:ilvl="4" w:tplc="E24C43B6" w:tentative="1">
      <w:start w:val="1"/>
      <w:numFmt w:val="bullet"/>
      <w:lvlText w:val=""/>
      <w:lvlJc w:val="left"/>
      <w:pPr>
        <w:tabs>
          <w:tab w:val="num" w:pos="3600"/>
        </w:tabs>
        <w:ind w:left="3600" w:hanging="360"/>
      </w:pPr>
      <w:rPr>
        <w:rFonts w:ascii="Wingdings" w:hAnsi="Wingdings" w:hint="default"/>
      </w:rPr>
    </w:lvl>
    <w:lvl w:ilvl="5" w:tplc="F398A170" w:tentative="1">
      <w:start w:val="1"/>
      <w:numFmt w:val="bullet"/>
      <w:lvlText w:val=""/>
      <w:lvlJc w:val="left"/>
      <w:pPr>
        <w:tabs>
          <w:tab w:val="num" w:pos="4320"/>
        </w:tabs>
        <w:ind w:left="4320" w:hanging="360"/>
      </w:pPr>
      <w:rPr>
        <w:rFonts w:ascii="Wingdings" w:hAnsi="Wingdings" w:hint="default"/>
      </w:rPr>
    </w:lvl>
    <w:lvl w:ilvl="6" w:tplc="C800486A" w:tentative="1">
      <w:start w:val="1"/>
      <w:numFmt w:val="bullet"/>
      <w:lvlText w:val=""/>
      <w:lvlJc w:val="left"/>
      <w:pPr>
        <w:tabs>
          <w:tab w:val="num" w:pos="5040"/>
        </w:tabs>
        <w:ind w:left="5040" w:hanging="360"/>
      </w:pPr>
      <w:rPr>
        <w:rFonts w:ascii="Wingdings" w:hAnsi="Wingdings" w:hint="default"/>
      </w:rPr>
    </w:lvl>
    <w:lvl w:ilvl="7" w:tplc="7178A1FE" w:tentative="1">
      <w:start w:val="1"/>
      <w:numFmt w:val="bullet"/>
      <w:lvlText w:val=""/>
      <w:lvlJc w:val="left"/>
      <w:pPr>
        <w:tabs>
          <w:tab w:val="num" w:pos="5760"/>
        </w:tabs>
        <w:ind w:left="5760" w:hanging="360"/>
      </w:pPr>
      <w:rPr>
        <w:rFonts w:ascii="Wingdings" w:hAnsi="Wingdings" w:hint="default"/>
      </w:rPr>
    </w:lvl>
    <w:lvl w:ilvl="8" w:tplc="239A47D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F2785C"/>
    <w:multiLevelType w:val="hybridMultilevel"/>
    <w:tmpl w:val="5A829E70"/>
    <w:lvl w:ilvl="0" w:tplc="F5462466">
      <w:start w:val="1"/>
      <w:numFmt w:val="bullet"/>
      <w:lvlText w:val=""/>
      <w:lvlJc w:val="left"/>
      <w:pPr>
        <w:tabs>
          <w:tab w:val="num" w:pos="720"/>
        </w:tabs>
        <w:ind w:left="720" w:hanging="360"/>
      </w:pPr>
      <w:rPr>
        <w:rFonts w:ascii="Symbol" w:hAnsi="Symbol" w:hint="default"/>
      </w:rPr>
    </w:lvl>
    <w:lvl w:ilvl="1" w:tplc="E13C6086">
      <w:start w:val="1"/>
      <w:numFmt w:val="bullet"/>
      <w:lvlText w:val="o"/>
      <w:lvlJc w:val="left"/>
      <w:pPr>
        <w:tabs>
          <w:tab w:val="num" w:pos="1440"/>
        </w:tabs>
        <w:ind w:left="1440" w:hanging="360"/>
      </w:pPr>
      <w:rPr>
        <w:rFonts w:ascii="Courier New" w:hAnsi="Courier New" w:hint="default"/>
      </w:rPr>
    </w:lvl>
    <w:lvl w:ilvl="2" w:tplc="517E9F74" w:tentative="1">
      <w:start w:val="1"/>
      <w:numFmt w:val="bullet"/>
      <w:lvlText w:val=""/>
      <w:lvlJc w:val="left"/>
      <w:pPr>
        <w:tabs>
          <w:tab w:val="num" w:pos="2160"/>
        </w:tabs>
        <w:ind w:left="2160" w:hanging="360"/>
      </w:pPr>
      <w:rPr>
        <w:rFonts w:ascii="Wingdings" w:hAnsi="Wingdings" w:hint="default"/>
      </w:rPr>
    </w:lvl>
    <w:lvl w:ilvl="3" w:tplc="B7EC4D80" w:tentative="1">
      <w:start w:val="1"/>
      <w:numFmt w:val="bullet"/>
      <w:lvlText w:val=""/>
      <w:lvlJc w:val="left"/>
      <w:pPr>
        <w:tabs>
          <w:tab w:val="num" w:pos="2880"/>
        </w:tabs>
        <w:ind w:left="2880" w:hanging="360"/>
      </w:pPr>
      <w:rPr>
        <w:rFonts w:ascii="Symbol" w:hAnsi="Symbol" w:hint="default"/>
      </w:rPr>
    </w:lvl>
    <w:lvl w:ilvl="4" w:tplc="A8101EFE" w:tentative="1">
      <w:start w:val="1"/>
      <w:numFmt w:val="bullet"/>
      <w:lvlText w:val="o"/>
      <w:lvlJc w:val="left"/>
      <w:pPr>
        <w:tabs>
          <w:tab w:val="num" w:pos="3600"/>
        </w:tabs>
        <w:ind w:left="3600" w:hanging="360"/>
      </w:pPr>
      <w:rPr>
        <w:rFonts w:ascii="Courier New" w:hAnsi="Courier New" w:hint="default"/>
      </w:rPr>
    </w:lvl>
    <w:lvl w:ilvl="5" w:tplc="49BC4712" w:tentative="1">
      <w:start w:val="1"/>
      <w:numFmt w:val="bullet"/>
      <w:lvlText w:val=""/>
      <w:lvlJc w:val="left"/>
      <w:pPr>
        <w:tabs>
          <w:tab w:val="num" w:pos="4320"/>
        </w:tabs>
        <w:ind w:left="4320" w:hanging="360"/>
      </w:pPr>
      <w:rPr>
        <w:rFonts w:ascii="Wingdings" w:hAnsi="Wingdings" w:hint="default"/>
      </w:rPr>
    </w:lvl>
    <w:lvl w:ilvl="6" w:tplc="FA3A47F6" w:tentative="1">
      <w:start w:val="1"/>
      <w:numFmt w:val="bullet"/>
      <w:lvlText w:val=""/>
      <w:lvlJc w:val="left"/>
      <w:pPr>
        <w:tabs>
          <w:tab w:val="num" w:pos="5040"/>
        </w:tabs>
        <w:ind w:left="5040" w:hanging="360"/>
      </w:pPr>
      <w:rPr>
        <w:rFonts w:ascii="Symbol" w:hAnsi="Symbol" w:hint="default"/>
      </w:rPr>
    </w:lvl>
    <w:lvl w:ilvl="7" w:tplc="075CC80E" w:tentative="1">
      <w:start w:val="1"/>
      <w:numFmt w:val="bullet"/>
      <w:lvlText w:val="o"/>
      <w:lvlJc w:val="left"/>
      <w:pPr>
        <w:tabs>
          <w:tab w:val="num" w:pos="5760"/>
        </w:tabs>
        <w:ind w:left="5760" w:hanging="360"/>
      </w:pPr>
      <w:rPr>
        <w:rFonts w:ascii="Courier New" w:hAnsi="Courier New" w:hint="default"/>
      </w:rPr>
    </w:lvl>
    <w:lvl w:ilvl="8" w:tplc="6038C23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677EBF"/>
    <w:multiLevelType w:val="hybridMultilevel"/>
    <w:tmpl w:val="88385874"/>
    <w:lvl w:ilvl="0" w:tplc="0E842C54">
      <w:start w:val="1"/>
      <w:numFmt w:val="decimal"/>
      <w:lvlText w:val="%1."/>
      <w:lvlJc w:val="left"/>
      <w:pPr>
        <w:tabs>
          <w:tab w:val="num" w:pos="720"/>
        </w:tabs>
        <w:ind w:left="720" w:hanging="360"/>
      </w:pPr>
      <w:rPr>
        <w:rFonts w:hint="default"/>
        <w:b/>
      </w:rPr>
    </w:lvl>
    <w:lvl w:ilvl="1" w:tplc="119CD174" w:tentative="1">
      <w:start w:val="1"/>
      <w:numFmt w:val="lowerLetter"/>
      <w:lvlText w:val="%2."/>
      <w:lvlJc w:val="left"/>
      <w:pPr>
        <w:tabs>
          <w:tab w:val="num" w:pos="1440"/>
        </w:tabs>
        <w:ind w:left="1440" w:hanging="360"/>
      </w:pPr>
    </w:lvl>
    <w:lvl w:ilvl="2" w:tplc="EB54AFD6" w:tentative="1">
      <w:start w:val="1"/>
      <w:numFmt w:val="lowerRoman"/>
      <w:lvlText w:val="%3."/>
      <w:lvlJc w:val="right"/>
      <w:pPr>
        <w:tabs>
          <w:tab w:val="num" w:pos="2160"/>
        </w:tabs>
        <w:ind w:left="2160" w:hanging="180"/>
      </w:pPr>
    </w:lvl>
    <w:lvl w:ilvl="3" w:tplc="18CE0E16" w:tentative="1">
      <w:start w:val="1"/>
      <w:numFmt w:val="decimal"/>
      <w:lvlText w:val="%4."/>
      <w:lvlJc w:val="left"/>
      <w:pPr>
        <w:tabs>
          <w:tab w:val="num" w:pos="2880"/>
        </w:tabs>
        <w:ind w:left="2880" w:hanging="360"/>
      </w:pPr>
    </w:lvl>
    <w:lvl w:ilvl="4" w:tplc="D3CE212C" w:tentative="1">
      <w:start w:val="1"/>
      <w:numFmt w:val="lowerLetter"/>
      <w:lvlText w:val="%5."/>
      <w:lvlJc w:val="left"/>
      <w:pPr>
        <w:tabs>
          <w:tab w:val="num" w:pos="3600"/>
        </w:tabs>
        <w:ind w:left="3600" w:hanging="360"/>
      </w:pPr>
    </w:lvl>
    <w:lvl w:ilvl="5" w:tplc="08B69668" w:tentative="1">
      <w:start w:val="1"/>
      <w:numFmt w:val="lowerRoman"/>
      <w:lvlText w:val="%6."/>
      <w:lvlJc w:val="right"/>
      <w:pPr>
        <w:tabs>
          <w:tab w:val="num" w:pos="4320"/>
        </w:tabs>
        <w:ind w:left="4320" w:hanging="180"/>
      </w:pPr>
    </w:lvl>
    <w:lvl w:ilvl="6" w:tplc="89C4A78A" w:tentative="1">
      <w:start w:val="1"/>
      <w:numFmt w:val="decimal"/>
      <w:lvlText w:val="%7."/>
      <w:lvlJc w:val="left"/>
      <w:pPr>
        <w:tabs>
          <w:tab w:val="num" w:pos="5040"/>
        </w:tabs>
        <w:ind w:left="5040" w:hanging="360"/>
      </w:pPr>
    </w:lvl>
    <w:lvl w:ilvl="7" w:tplc="E85837AA" w:tentative="1">
      <w:start w:val="1"/>
      <w:numFmt w:val="lowerLetter"/>
      <w:lvlText w:val="%8."/>
      <w:lvlJc w:val="left"/>
      <w:pPr>
        <w:tabs>
          <w:tab w:val="num" w:pos="5760"/>
        </w:tabs>
        <w:ind w:left="5760" w:hanging="360"/>
      </w:pPr>
    </w:lvl>
    <w:lvl w:ilvl="8" w:tplc="C3063D56" w:tentative="1">
      <w:start w:val="1"/>
      <w:numFmt w:val="lowerRoman"/>
      <w:lvlText w:val="%9."/>
      <w:lvlJc w:val="right"/>
      <w:pPr>
        <w:tabs>
          <w:tab w:val="num" w:pos="6480"/>
        </w:tabs>
        <w:ind w:left="6480" w:hanging="180"/>
      </w:pPr>
    </w:lvl>
  </w:abstractNum>
  <w:abstractNum w:abstractNumId="5" w15:restartNumberingAfterBreak="0">
    <w:nsid w:val="170975B1"/>
    <w:multiLevelType w:val="hybridMultilevel"/>
    <w:tmpl w:val="C1963546"/>
    <w:lvl w:ilvl="0" w:tplc="36B2CD46">
      <w:start w:val="1"/>
      <w:numFmt w:val="decimal"/>
      <w:lvlText w:val="%1."/>
      <w:lvlJc w:val="left"/>
      <w:pPr>
        <w:ind w:left="720" w:hanging="360"/>
      </w:pPr>
    </w:lvl>
    <w:lvl w:ilvl="1" w:tplc="7F94E2BA" w:tentative="1">
      <w:start w:val="1"/>
      <w:numFmt w:val="lowerLetter"/>
      <w:lvlText w:val="%2."/>
      <w:lvlJc w:val="left"/>
      <w:pPr>
        <w:ind w:left="1440" w:hanging="360"/>
      </w:pPr>
    </w:lvl>
    <w:lvl w:ilvl="2" w:tplc="A0263DF8" w:tentative="1">
      <w:start w:val="1"/>
      <w:numFmt w:val="lowerRoman"/>
      <w:lvlText w:val="%3."/>
      <w:lvlJc w:val="right"/>
      <w:pPr>
        <w:ind w:left="2160" w:hanging="180"/>
      </w:pPr>
    </w:lvl>
    <w:lvl w:ilvl="3" w:tplc="9BCA0864" w:tentative="1">
      <w:start w:val="1"/>
      <w:numFmt w:val="decimal"/>
      <w:lvlText w:val="%4."/>
      <w:lvlJc w:val="left"/>
      <w:pPr>
        <w:ind w:left="2880" w:hanging="360"/>
      </w:pPr>
    </w:lvl>
    <w:lvl w:ilvl="4" w:tplc="3EFA4664" w:tentative="1">
      <w:start w:val="1"/>
      <w:numFmt w:val="lowerLetter"/>
      <w:lvlText w:val="%5."/>
      <w:lvlJc w:val="left"/>
      <w:pPr>
        <w:ind w:left="3600" w:hanging="360"/>
      </w:pPr>
    </w:lvl>
    <w:lvl w:ilvl="5" w:tplc="E1283C8A" w:tentative="1">
      <w:start w:val="1"/>
      <w:numFmt w:val="lowerRoman"/>
      <w:lvlText w:val="%6."/>
      <w:lvlJc w:val="right"/>
      <w:pPr>
        <w:ind w:left="4320" w:hanging="180"/>
      </w:pPr>
    </w:lvl>
    <w:lvl w:ilvl="6" w:tplc="E4843926" w:tentative="1">
      <w:start w:val="1"/>
      <w:numFmt w:val="decimal"/>
      <w:lvlText w:val="%7."/>
      <w:lvlJc w:val="left"/>
      <w:pPr>
        <w:ind w:left="5040" w:hanging="360"/>
      </w:pPr>
    </w:lvl>
    <w:lvl w:ilvl="7" w:tplc="F7A87B1E" w:tentative="1">
      <w:start w:val="1"/>
      <w:numFmt w:val="lowerLetter"/>
      <w:lvlText w:val="%8."/>
      <w:lvlJc w:val="left"/>
      <w:pPr>
        <w:ind w:left="5760" w:hanging="360"/>
      </w:pPr>
    </w:lvl>
    <w:lvl w:ilvl="8" w:tplc="CC4ABD12" w:tentative="1">
      <w:start w:val="1"/>
      <w:numFmt w:val="lowerRoman"/>
      <w:lvlText w:val="%9."/>
      <w:lvlJc w:val="right"/>
      <w:pPr>
        <w:ind w:left="6480" w:hanging="180"/>
      </w:pPr>
    </w:lvl>
  </w:abstractNum>
  <w:abstractNum w:abstractNumId="6" w15:restartNumberingAfterBreak="0">
    <w:nsid w:val="17A95189"/>
    <w:multiLevelType w:val="multilevel"/>
    <w:tmpl w:val="7FBCCB94"/>
    <w:lvl w:ilvl="0">
      <w:start w:val="2"/>
      <w:numFmt w:val="decimal"/>
      <w:lvlText w:val="%1."/>
      <w:lvlJc w:val="left"/>
      <w:pPr>
        <w:ind w:left="360" w:hanging="360"/>
      </w:pPr>
      <w:rPr>
        <w:rFonts w:hint="default"/>
      </w:rPr>
    </w:lvl>
    <w:lvl w:ilvl="1">
      <w:start w:val="1"/>
      <w:numFmt w:val="decimal"/>
      <w:lvlText w:val="%1.%2."/>
      <w:lvlJc w:val="left"/>
      <w:pPr>
        <w:ind w:left="649" w:hanging="360"/>
      </w:pPr>
      <w:rPr>
        <w:rFonts w:hint="default"/>
      </w:rPr>
    </w:lvl>
    <w:lvl w:ilvl="2">
      <w:start w:val="1"/>
      <w:numFmt w:val="decimal"/>
      <w:lvlText w:val="%1.%2.%3."/>
      <w:lvlJc w:val="left"/>
      <w:pPr>
        <w:ind w:left="1298" w:hanging="720"/>
      </w:pPr>
      <w:rPr>
        <w:rFonts w:hint="default"/>
      </w:rPr>
    </w:lvl>
    <w:lvl w:ilvl="3">
      <w:start w:val="1"/>
      <w:numFmt w:val="decimal"/>
      <w:lvlText w:val="%1.%2.%3.%4."/>
      <w:lvlJc w:val="left"/>
      <w:pPr>
        <w:ind w:left="1587" w:hanging="720"/>
      </w:pPr>
      <w:rPr>
        <w:rFonts w:hint="default"/>
      </w:rPr>
    </w:lvl>
    <w:lvl w:ilvl="4">
      <w:start w:val="1"/>
      <w:numFmt w:val="decimal"/>
      <w:lvlText w:val="%1.%2.%3.%4.%5."/>
      <w:lvlJc w:val="left"/>
      <w:pPr>
        <w:ind w:left="2236" w:hanging="1080"/>
      </w:pPr>
      <w:rPr>
        <w:rFonts w:hint="default"/>
      </w:rPr>
    </w:lvl>
    <w:lvl w:ilvl="5">
      <w:start w:val="1"/>
      <w:numFmt w:val="decimal"/>
      <w:lvlText w:val="%1.%2.%3.%4.%5.%6."/>
      <w:lvlJc w:val="left"/>
      <w:pPr>
        <w:ind w:left="2525" w:hanging="1080"/>
      </w:pPr>
      <w:rPr>
        <w:rFonts w:hint="default"/>
      </w:rPr>
    </w:lvl>
    <w:lvl w:ilvl="6">
      <w:start w:val="1"/>
      <w:numFmt w:val="decimal"/>
      <w:lvlText w:val="%1.%2.%3.%4.%5.%6.%7."/>
      <w:lvlJc w:val="left"/>
      <w:pPr>
        <w:ind w:left="3174" w:hanging="1440"/>
      </w:pPr>
      <w:rPr>
        <w:rFonts w:hint="default"/>
      </w:rPr>
    </w:lvl>
    <w:lvl w:ilvl="7">
      <w:start w:val="1"/>
      <w:numFmt w:val="decimal"/>
      <w:lvlText w:val="%1.%2.%3.%4.%5.%6.%7.%8."/>
      <w:lvlJc w:val="left"/>
      <w:pPr>
        <w:ind w:left="3463" w:hanging="1440"/>
      </w:pPr>
      <w:rPr>
        <w:rFonts w:hint="default"/>
      </w:rPr>
    </w:lvl>
    <w:lvl w:ilvl="8">
      <w:start w:val="1"/>
      <w:numFmt w:val="decimal"/>
      <w:lvlText w:val="%1.%2.%3.%4.%5.%6.%7.%8.%9."/>
      <w:lvlJc w:val="left"/>
      <w:pPr>
        <w:ind w:left="4112" w:hanging="1800"/>
      </w:pPr>
      <w:rPr>
        <w:rFonts w:hint="default"/>
      </w:rPr>
    </w:lvl>
  </w:abstractNum>
  <w:abstractNum w:abstractNumId="7" w15:restartNumberingAfterBreak="0">
    <w:nsid w:val="18150E8F"/>
    <w:multiLevelType w:val="multilevel"/>
    <w:tmpl w:val="5EF68BA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6332FA"/>
    <w:multiLevelType w:val="hybridMultilevel"/>
    <w:tmpl w:val="A8E28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CA3382"/>
    <w:multiLevelType w:val="hybridMultilevel"/>
    <w:tmpl w:val="A0E05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240529"/>
    <w:multiLevelType w:val="multilevel"/>
    <w:tmpl w:val="7FBCCB94"/>
    <w:lvl w:ilvl="0">
      <w:start w:val="2"/>
      <w:numFmt w:val="decimal"/>
      <w:lvlText w:val="%1."/>
      <w:lvlJc w:val="left"/>
      <w:pPr>
        <w:ind w:left="360" w:hanging="360"/>
      </w:pPr>
      <w:rPr>
        <w:rFonts w:hint="default"/>
      </w:rPr>
    </w:lvl>
    <w:lvl w:ilvl="1">
      <w:start w:val="1"/>
      <w:numFmt w:val="decimal"/>
      <w:lvlText w:val="%1.%2."/>
      <w:lvlJc w:val="left"/>
      <w:pPr>
        <w:ind w:left="649" w:hanging="360"/>
      </w:pPr>
      <w:rPr>
        <w:rFonts w:hint="default"/>
      </w:rPr>
    </w:lvl>
    <w:lvl w:ilvl="2">
      <w:start w:val="1"/>
      <w:numFmt w:val="decimal"/>
      <w:lvlText w:val="%1.%2.%3."/>
      <w:lvlJc w:val="left"/>
      <w:pPr>
        <w:ind w:left="1298" w:hanging="720"/>
      </w:pPr>
      <w:rPr>
        <w:rFonts w:hint="default"/>
      </w:rPr>
    </w:lvl>
    <w:lvl w:ilvl="3">
      <w:start w:val="1"/>
      <w:numFmt w:val="decimal"/>
      <w:lvlText w:val="%1.%2.%3.%4."/>
      <w:lvlJc w:val="left"/>
      <w:pPr>
        <w:ind w:left="1587" w:hanging="720"/>
      </w:pPr>
      <w:rPr>
        <w:rFonts w:hint="default"/>
      </w:rPr>
    </w:lvl>
    <w:lvl w:ilvl="4">
      <w:start w:val="1"/>
      <w:numFmt w:val="decimal"/>
      <w:lvlText w:val="%1.%2.%3.%4.%5."/>
      <w:lvlJc w:val="left"/>
      <w:pPr>
        <w:ind w:left="2236" w:hanging="1080"/>
      </w:pPr>
      <w:rPr>
        <w:rFonts w:hint="default"/>
      </w:rPr>
    </w:lvl>
    <w:lvl w:ilvl="5">
      <w:start w:val="1"/>
      <w:numFmt w:val="decimal"/>
      <w:lvlText w:val="%1.%2.%3.%4.%5.%6."/>
      <w:lvlJc w:val="left"/>
      <w:pPr>
        <w:ind w:left="2525" w:hanging="1080"/>
      </w:pPr>
      <w:rPr>
        <w:rFonts w:hint="default"/>
      </w:rPr>
    </w:lvl>
    <w:lvl w:ilvl="6">
      <w:start w:val="1"/>
      <w:numFmt w:val="decimal"/>
      <w:lvlText w:val="%1.%2.%3.%4.%5.%6.%7."/>
      <w:lvlJc w:val="left"/>
      <w:pPr>
        <w:ind w:left="3174" w:hanging="1440"/>
      </w:pPr>
      <w:rPr>
        <w:rFonts w:hint="default"/>
      </w:rPr>
    </w:lvl>
    <w:lvl w:ilvl="7">
      <w:start w:val="1"/>
      <w:numFmt w:val="decimal"/>
      <w:lvlText w:val="%1.%2.%3.%4.%5.%6.%7.%8."/>
      <w:lvlJc w:val="left"/>
      <w:pPr>
        <w:ind w:left="3463" w:hanging="1440"/>
      </w:pPr>
      <w:rPr>
        <w:rFonts w:hint="default"/>
      </w:rPr>
    </w:lvl>
    <w:lvl w:ilvl="8">
      <w:start w:val="1"/>
      <w:numFmt w:val="decimal"/>
      <w:lvlText w:val="%1.%2.%3.%4.%5.%6.%7.%8.%9."/>
      <w:lvlJc w:val="left"/>
      <w:pPr>
        <w:ind w:left="4112" w:hanging="1800"/>
      </w:pPr>
      <w:rPr>
        <w:rFonts w:hint="default"/>
      </w:rPr>
    </w:lvl>
  </w:abstractNum>
  <w:abstractNum w:abstractNumId="11" w15:restartNumberingAfterBreak="0">
    <w:nsid w:val="26AA7EE9"/>
    <w:multiLevelType w:val="multilevel"/>
    <w:tmpl w:val="1D8A96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D3503C"/>
    <w:multiLevelType w:val="hybridMultilevel"/>
    <w:tmpl w:val="C2C8EB64"/>
    <w:lvl w:ilvl="0" w:tplc="7ECCE74C">
      <w:start w:val="1"/>
      <w:numFmt w:val="decimal"/>
      <w:lvlText w:val="%1."/>
      <w:lvlJc w:val="left"/>
      <w:pPr>
        <w:tabs>
          <w:tab w:val="num" w:pos="720"/>
        </w:tabs>
        <w:ind w:left="720" w:hanging="360"/>
      </w:pPr>
      <w:rPr>
        <w:rFonts w:hint="default"/>
      </w:rPr>
    </w:lvl>
    <w:lvl w:ilvl="1" w:tplc="F6B64F1C" w:tentative="1">
      <w:start w:val="1"/>
      <w:numFmt w:val="lowerLetter"/>
      <w:lvlText w:val="%2."/>
      <w:lvlJc w:val="left"/>
      <w:pPr>
        <w:tabs>
          <w:tab w:val="num" w:pos="1440"/>
        </w:tabs>
        <w:ind w:left="1440" w:hanging="360"/>
      </w:pPr>
    </w:lvl>
    <w:lvl w:ilvl="2" w:tplc="5F2EFD36" w:tentative="1">
      <w:start w:val="1"/>
      <w:numFmt w:val="lowerRoman"/>
      <w:lvlText w:val="%3."/>
      <w:lvlJc w:val="right"/>
      <w:pPr>
        <w:tabs>
          <w:tab w:val="num" w:pos="2160"/>
        </w:tabs>
        <w:ind w:left="2160" w:hanging="180"/>
      </w:pPr>
    </w:lvl>
    <w:lvl w:ilvl="3" w:tplc="8C4A83D0" w:tentative="1">
      <w:start w:val="1"/>
      <w:numFmt w:val="decimal"/>
      <w:lvlText w:val="%4."/>
      <w:lvlJc w:val="left"/>
      <w:pPr>
        <w:tabs>
          <w:tab w:val="num" w:pos="2880"/>
        </w:tabs>
        <w:ind w:left="2880" w:hanging="360"/>
      </w:pPr>
    </w:lvl>
    <w:lvl w:ilvl="4" w:tplc="6B366F0A" w:tentative="1">
      <w:start w:val="1"/>
      <w:numFmt w:val="lowerLetter"/>
      <w:lvlText w:val="%5."/>
      <w:lvlJc w:val="left"/>
      <w:pPr>
        <w:tabs>
          <w:tab w:val="num" w:pos="3600"/>
        </w:tabs>
        <w:ind w:left="3600" w:hanging="360"/>
      </w:pPr>
    </w:lvl>
    <w:lvl w:ilvl="5" w:tplc="2B747906" w:tentative="1">
      <w:start w:val="1"/>
      <w:numFmt w:val="lowerRoman"/>
      <w:lvlText w:val="%6."/>
      <w:lvlJc w:val="right"/>
      <w:pPr>
        <w:tabs>
          <w:tab w:val="num" w:pos="4320"/>
        </w:tabs>
        <w:ind w:left="4320" w:hanging="180"/>
      </w:pPr>
    </w:lvl>
    <w:lvl w:ilvl="6" w:tplc="7F5A22FC" w:tentative="1">
      <w:start w:val="1"/>
      <w:numFmt w:val="decimal"/>
      <w:lvlText w:val="%7."/>
      <w:lvlJc w:val="left"/>
      <w:pPr>
        <w:tabs>
          <w:tab w:val="num" w:pos="5040"/>
        </w:tabs>
        <w:ind w:left="5040" w:hanging="360"/>
      </w:pPr>
    </w:lvl>
    <w:lvl w:ilvl="7" w:tplc="899CAD7C" w:tentative="1">
      <w:start w:val="1"/>
      <w:numFmt w:val="lowerLetter"/>
      <w:lvlText w:val="%8."/>
      <w:lvlJc w:val="left"/>
      <w:pPr>
        <w:tabs>
          <w:tab w:val="num" w:pos="5760"/>
        </w:tabs>
        <w:ind w:left="5760" w:hanging="360"/>
      </w:pPr>
    </w:lvl>
    <w:lvl w:ilvl="8" w:tplc="136426E2" w:tentative="1">
      <w:start w:val="1"/>
      <w:numFmt w:val="lowerRoman"/>
      <w:lvlText w:val="%9."/>
      <w:lvlJc w:val="right"/>
      <w:pPr>
        <w:tabs>
          <w:tab w:val="num" w:pos="6480"/>
        </w:tabs>
        <w:ind w:left="6480" w:hanging="180"/>
      </w:pPr>
    </w:lvl>
  </w:abstractNum>
  <w:abstractNum w:abstractNumId="13" w15:restartNumberingAfterBreak="0">
    <w:nsid w:val="31402D8C"/>
    <w:multiLevelType w:val="multilevel"/>
    <w:tmpl w:val="7FBCCB94"/>
    <w:lvl w:ilvl="0">
      <w:start w:val="5"/>
      <w:numFmt w:val="decimal"/>
      <w:lvlText w:val="%1."/>
      <w:lvlJc w:val="left"/>
      <w:pPr>
        <w:ind w:left="360" w:hanging="360"/>
      </w:pPr>
      <w:rPr>
        <w:rFonts w:hint="default"/>
      </w:rPr>
    </w:lvl>
    <w:lvl w:ilvl="1">
      <w:start w:val="1"/>
      <w:numFmt w:val="decimal"/>
      <w:lvlText w:val="%1.%2."/>
      <w:lvlJc w:val="left"/>
      <w:pPr>
        <w:ind w:left="649" w:hanging="360"/>
      </w:pPr>
      <w:rPr>
        <w:rFonts w:hint="default"/>
      </w:rPr>
    </w:lvl>
    <w:lvl w:ilvl="2">
      <w:start w:val="1"/>
      <w:numFmt w:val="decimal"/>
      <w:lvlText w:val="%1.%2.%3."/>
      <w:lvlJc w:val="left"/>
      <w:pPr>
        <w:ind w:left="1298" w:hanging="720"/>
      </w:pPr>
      <w:rPr>
        <w:rFonts w:hint="default"/>
      </w:rPr>
    </w:lvl>
    <w:lvl w:ilvl="3">
      <w:start w:val="1"/>
      <w:numFmt w:val="decimal"/>
      <w:lvlText w:val="%1.%2.%3.%4."/>
      <w:lvlJc w:val="left"/>
      <w:pPr>
        <w:ind w:left="1587" w:hanging="720"/>
      </w:pPr>
      <w:rPr>
        <w:rFonts w:hint="default"/>
      </w:rPr>
    </w:lvl>
    <w:lvl w:ilvl="4">
      <w:start w:val="1"/>
      <w:numFmt w:val="decimal"/>
      <w:lvlText w:val="%1.%2.%3.%4.%5."/>
      <w:lvlJc w:val="left"/>
      <w:pPr>
        <w:ind w:left="2236" w:hanging="1080"/>
      </w:pPr>
      <w:rPr>
        <w:rFonts w:hint="default"/>
      </w:rPr>
    </w:lvl>
    <w:lvl w:ilvl="5">
      <w:start w:val="1"/>
      <w:numFmt w:val="decimal"/>
      <w:lvlText w:val="%1.%2.%3.%4.%5.%6."/>
      <w:lvlJc w:val="left"/>
      <w:pPr>
        <w:ind w:left="2525" w:hanging="1080"/>
      </w:pPr>
      <w:rPr>
        <w:rFonts w:hint="default"/>
      </w:rPr>
    </w:lvl>
    <w:lvl w:ilvl="6">
      <w:start w:val="1"/>
      <w:numFmt w:val="decimal"/>
      <w:lvlText w:val="%1.%2.%3.%4.%5.%6.%7."/>
      <w:lvlJc w:val="left"/>
      <w:pPr>
        <w:ind w:left="3174" w:hanging="1440"/>
      </w:pPr>
      <w:rPr>
        <w:rFonts w:hint="default"/>
      </w:rPr>
    </w:lvl>
    <w:lvl w:ilvl="7">
      <w:start w:val="1"/>
      <w:numFmt w:val="decimal"/>
      <w:lvlText w:val="%1.%2.%3.%4.%5.%6.%7.%8."/>
      <w:lvlJc w:val="left"/>
      <w:pPr>
        <w:ind w:left="3463" w:hanging="1440"/>
      </w:pPr>
      <w:rPr>
        <w:rFonts w:hint="default"/>
      </w:rPr>
    </w:lvl>
    <w:lvl w:ilvl="8">
      <w:start w:val="1"/>
      <w:numFmt w:val="decimal"/>
      <w:lvlText w:val="%1.%2.%3.%4.%5.%6.%7.%8.%9."/>
      <w:lvlJc w:val="left"/>
      <w:pPr>
        <w:ind w:left="4112" w:hanging="1800"/>
      </w:pPr>
      <w:rPr>
        <w:rFonts w:hint="default"/>
      </w:rPr>
    </w:lvl>
  </w:abstractNum>
  <w:abstractNum w:abstractNumId="14" w15:restartNumberingAfterBreak="0">
    <w:nsid w:val="315552A6"/>
    <w:multiLevelType w:val="hybridMultilevel"/>
    <w:tmpl w:val="E672238A"/>
    <w:lvl w:ilvl="0" w:tplc="17E4E6C0">
      <w:start w:val="1"/>
      <w:numFmt w:val="bullet"/>
      <w:lvlText w:val=""/>
      <w:lvlJc w:val="left"/>
      <w:pPr>
        <w:ind w:left="720" w:hanging="360"/>
      </w:pPr>
      <w:rPr>
        <w:rFonts w:ascii="Symbol" w:hAnsi="Symbol" w:hint="default"/>
      </w:rPr>
    </w:lvl>
    <w:lvl w:ilvl="1" w:tplc="01BA97F0" w:tentative="1">
      <w:start w:val="1"/>
      <w:numFmt w:val="bullet"/>
      <w:lvlText w:val="o"/>
      <w:lvlJc w:val="left"/>
      <w:pPr>
        <w:ind w:left="1440" w:hanging="360"/>
      </w:pPr>
      <w:rPr>
        <w:rFonts w:ascii="Courier New" w:hAnsi="Courier New" w:cs="Courier New" w:hint="default"/>
      </w:rPr>
    </w:lvl>
    <w:lvl w:ilvl="2" w:tplc="79A0509E" w:tentative="1">
      <w:start w:val="1"/>
      <w:numFmt w:val="bullet"/>
      <w:lvlText w:val=""/>
      <w:lvlJc w:val="left"/>
      <w:pPr>
        <w:ind w:left="2160" w:hanging="360"/>
      </w:pPr>
      <w:rPr>
        <w:rFonts w:ascii="Wingdings" w:hAnsi="Wingdings" w:hint="default"/>
      </w:rPr>
    </w:lvl>
    <w:lvl w:ilvl="3" w:tplc="304C1874" w:tentative="1">
      <w:start w:val="1"/>
      <w:numFmt w:val="bullet"/>
      <w:lvlText w:val=""/>
      <w:lvlJc w:val="left"/>
      <w:pPr>
        <w:ind w:left="2880" w:hanging="360"/>
      </w:pPr>
      <w:rPr>
        <w:rFonts w:ascii="Symbol" w:hAnsi="Symbol" w:hint="default"/>
      </w:rPr>
    </w:lvl>
    <w:lvl w:ilvl="4" w:tplc="905809E4" w:tentative="1">
      <w:start w:val="1"/>
      <w:numFmt w:val="bullet"/>
      <w:lvlText w:val="o"/>
      <w:lvlJc w:val="left"/>
      <w:pPr>
        <w:ind w:left="3600" w:hanging="360"/>
      </w:pPr>
      <w:rPr>
        <w:rFonts w:ascii="Courier New" w:hAnsi="Courier New" w:cs="Courier New" w:hint="default"/>
      </w:rPr>
    </w:lvl>
    <w:lvl w:ilvl="5" w:tplc="EDB4B562" w:tentative="1">
      <w:start w:val="1"/>
      <w:numFmt w:val="bullet"/>
      <w:lvlText w:val=""/>
      <w:lvlJc w:val="left"/>
      <w:pPr>
        <w:ind w:left="4320" w:hanging="360"/>
      </w:pPr>
      <w:rPr>
        <w:rFonts w:ascii="Wingdings" w:hAnsi="Wingdings" w:hint="default"/>
      </w:rPr>
    </w:lvl>
    <w:lvl w:ilvl="6" w:tplc="025286EC" w:tentative="1">
      <w:start w:val="1"/>
      <w:numFmt w:val="bullet"/>
      <w:lvlText w:val=""/>
      <w:lvlJc w:val="left"/>
      <w:pPr>
        <w:ind w:left="5040" w:hanging="360"/>
      </w:pPr>
      <w:rPr>
        <w:rFonts w:ascii="Symbol" w:hAnsi="Symbol" w:hint="default"/>
      </w:rPr>
    </w:lvl>
    <w:lvl w:ilvl="7" w:tplc="7262B5E0" w:tentative="1">
      <w:start w:val="1"/>
      <w:numFmt w:val="bullet"/>
      <w:lvlText w:val="o"/>
      <w:lvlJc w:val="left"/>
      <w:pPr>
        <w:ind w:left="5760" w:hanging="360"/>
      </w:pPr>
      <w:rPr>
        <w:rFonts w:ascii="Courier New" w:hAnsi="Courier New" w:cs="Courier New" w:hint="default"/>
      </w:rPr>
    </w:lvl>
    <w:lvl w:ilvl="8" w:tplc="EA3A63B2" w:tentative="1">
      <w:start w:val="1"/>
      <w:numFmt w:val="bullet"/>
      <w:lvlText w:val=""/>
      <w:lvlJc w:val="left"/>
      <w:pPr>
        <w:ind w:left="6480" w:hanging="360"/>
      </w:pPr>
      <w:rPr>
        <w:rFonts w:ascii="Wingdings" w:hAnsi="Wingdings" w:hint="default"/>
      </w:rPr>
    </w:lvl>
  </w:abstractNum>
  <w:abstractNum w:abstractNumId="15" w15:restartNumberingAfterBreak="0">
    <w:nsid w:val="33975400"/>
    <w:multiLevelType w:val="multilevel"/>
    <w:tmpl w:val="BA224956"/>
    <w:lvl w:ilvl="0">
      <w:start w:val="6"/>
      <w:numFmt w:val="decimal"/>
      <w:lvlText w:val="%1."/>
      <w:lvlJc w:val="left"/>
      <w:pPr>
        <w:ind w:left="360" w:hanging="360"/>
      </w:pPr>
      <w:rPr>
        <w:rFonts w:hint="default"/>
      </w:rPr>
    </w:lvl>
    <w:lvl w:ilvl="1">
      <w:start w:val="1"/>
      <w:numFmt w:val="decimal"/>
      <w:lvlText w:val="%1.%2."/>
      <w:lvlJc w:val="left"/>
      <w:pPr>
        <w:ind w:left="4472"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15:restartNumberingAfterBreak="0">
    <w:nsid w:val="35095BD1"/>
    <w:multiLevelType w:val="hybridMultilevel"/>
    <w:tmpl w:val="48B0E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9D4222"/>
    <w:multiLevelType w:val="hybridMultilevel"/>
    <w:tmpl w:val="87E275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8F389D"/>
    <w:multiLevelType w:val="multilevel"/>
    <w:tmpl w:val="7FBCCB94"/>
    <w:lvl w:ilvl="0">
      <w:start w:val="5"/>
      <w:numFmt w:val="decimal"/>
      <w:lvlText w:val="%1."/>
      <w:lvlJc w:val="left"/>
      <w:pPr>
        <w:ind w:left="360" w:hanging="360"/>
      </w:pPr>
      <w:rPr>
        <w:rFonts w:hint="default"/>
      </w:rPr>
    </w:lvl>
    <w:lvl w:ilvl="1">
      <w:start w:val="1"/>
      <w:numFmt w:val="decimal"/>
      <w:lvlText w:val="%1.%2."/>
      <w:lvlJc w:val="left"/>
      <w:pPr>
        <w:ind w:left="649" w:hanging="360"/>
      </w:pPr>
      <w:rPr>
        <w:rFonts w:hint="default"/>
      </w:rPr>
    </w:lvl>
    <w:lvl w:ilvl="2">
      <w:start w:val="1"/>
      <w:numFmt w:val="decimal"/>
      <w:lvlText w:val="%1.%2.%3."/>
      <w:lvlJc w:val="left"/>
      <w:pPr>
        <w:ind w:left="1298" w:hanging="720"/>
      </w:pPr>
      <w:rPr>
        <w:rFonts w:hint="default"/>
      </w:rPr>
    </w:lvl>
    <w:lvl w:ilvl="3">
      <w:start w:val="1"/>
      <w:numFmt w:val="decimal"/>
      <w:lvlText w:val="%1.%2.%3.%4."/>
      <w:lvlJc w:val="left"/>
      <w:pPr>
        <w:ind w:left="1587" w:hanging="720"/>
      </w:pPr>
      <w:rPr>
        <w:rFonts w:hint="default"/>
      </w:rPr>
    </w:lvl>
    <w:lvl w:ilvl="4">
      <w:start w:val="1"/>
      <w:numFmt w:val="decimal"/>
      <w:lvlText w:val="%1.%2.%3.%4.%5."/>
      <w:lvlJc w:val="left"/>
      <w:pPr>
        <w:ind w:left="2236" w:hanging="1080"/>
      </w:pPr>
      <w:rPr>
        <w:rFonts w:hint="default"/>
      </w:rPr>
    </w:lvl>
    <w:lvl w:ilvl="5">
      <w:start w:val="1"/>
      <w:numFmt w:val="decimal"/>
      <w:lvlText w:val="%1.%2.%3.%4.%5.%6."/>
      <w:lvlJc w:val="left"/>
      <w:pPr>
        <w:ind w:left="2525" w:hanging="1080"/>
      </w:pPr>
      <w:rPr>
        <w:rFonts w:hint="default"/>
      </w:rPr>
    </w:lvl>
    <w:lvl w:ilvl="6">
      <w:start w:val="1"/>
      <w:numFmt w:val="decimal"/>
      <w:lvlText w:val="%1.%2.%3.%4.%5.%6.%7."/>
      <w:lvlJc w:val="left"/>
      <w:pPr>
        <w:ind w:left="3174" w:hanging="1440"/>
      </w:pPr>
      <w:rPr>
        <w:rFonts w:hint="default"/>
      </w:rPr>
    </w:lvl>
    <w:lvl w:ilvl="7">
      <w:start w:val="1"/>
      <w:numFmt w:val="decimal"/>
      <w:lvlText w:val="%1.%2.%3.%4.%5.%6.%7.%8."/>
      <w:lvlJc w:val="left"/>
      <w:pPr>
        <w:ind w:left="3463" w:hanging="1440"/>
      </w:pPr>
      <w:rPr>
        <w:rFonts w:hint="default"/>
      </w:rPr>
    </w:lvl>
    <w:lvl w:ilvl="8">
      <w:start w:val="1"/>
      <w:numFmt w:val="decimal"/>
      <w:lvlText w:val="%1.%2.%3.%4.%5.%6.%7.%8.%9."/>
      <w:lvlJc w:val="left"/>
      <w:pPr>
        <w:ind w:left="4112" w:hanging="1800"/>
      </w:pPr>
      <w:rPr>
        <w:rFonts w:hint="default"/>
      </w:rPr>
    </w:lvl>
  </w:abstractNum>
  <w:abstractNum w:abstractNumId="19" w15:restartNumberingAfterBreak="0">
    <w:nsid w:val="3FF01C75"/>
    <w:multiLevelType w:val="multilevel"/>
    <w:tmpl w:val="F442373E"/>
    <w:lvl w:ilvl="0">
      <w:start w:val="8"/>
      <w:numFmt w:val="decimal"/>
      <w:lvlText w:val="%1."/>
      <w:lvlJc w:val="left"/>
      <w:pPr>
        <w:ind w:left="360" w:hanging="360"/>
      </w:pPr>
      <w:rPr>
        <w:rFonts w:hint="default"/>
      </w:rPr>
    </w:lvl>
    <w:lvl w:ilvl="1">
      <w:start w:val="1"/>
      <w:numFmt w:val="decimal"/>
      <w:lvlText w:val="%1.%2."/>
      <w:lvlJc w:val="left"/>
      <w:pPr>
        <w:ind w:left="3763"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20" w15:restartNumberingAfterBreak="0">
    <w:nsid w:val="431E2877"/>
    <w:multiLevelType w:val="multilevel"/>
    <w:tmpl w:val="0924F0A0"/>
    <w:lvl w:ilvl="0">
      <w:start w:val="3"/>
      <w:numFmt w:val="decimal"/>
      <w:lvlText w:val="%1."/>
      <w:lvlJc w:val="left"/>
      <w:pPr>
        <w:ind w:left="360" w:hanging="360"/>
      </w:pPr>
      <w:rPr>
        <w:rFonts w:hint="default"/>
      </w:rPr>
    </w:lvl>
    <w:lvl w:ilvl="1">
      <w:start w:val="1"/>
      <w:numFmt w:val="decimal"/>
      <w:lvlText w:val="%1.%2."/>
      <w:lvlJc w:val="left"/>
      <w:pPr>
        <w:ind w:left="649" w:hanging="360"/>
      </w:pPr>
      <w:rPr>
        <w:rFonts w:hint="default"/>
      </w:rPr>
    </w:lvl>
    <w:lvl w:ilvl="2">
      <w:start w:val="1"/>
      <w:numFmt w:val="decimal"/>
      <w:lvlText w:val="%1.%2.%3."/>
      <w:lvlJc w:val="left"/>
      <w:pPr>
        <w:ind w:left="1298" w:hanging="720"/>
      </w:pPr>
      <w:rPr>
        <w:rFonts w:hint="default"/>
      </w:rPr>
    </w:lvl>
    <w:lvl w:ilvl="3">
      <w:start w:val="1"/>
      <w:numFmt w:val="decimal"/>
      <w:lvlText w:val="%1.%2.%3.%4."/>
      <w:lvlJc w:val="left"/>
      <w:pPr>
        <w:ind w:left="1587" w:hanging="720"/>
      </w:pPr>
      <w:rPr>
        <w:rFonts w:hint="default"/>
      </w:rPr>
    </w:lvl>
    <w:lvl w:ilvl="4">
      <w:start w:val="1"/>
      <w:numFmt w:val="decimal"/>
      <w:lvlText w:val="%1.%2.%3.%4.%5."/>
      <w:lvlJc w:val="left"/>
      <w:pPr>
        <w:ind w:left="2236" w:hanging="1080"/>
      </w:pPr>
      <w:rPr>
        <w:rFonts w:hint="default"/>
      </w:rPr>
    </w:lvl>
    <w:lvl w:ilvl="5">
      <w:start w:val="1"/>
      <w:numFmt w:val="decimal"/>
      <w:lvlText w:val="%1.%2.%3.%4.%5.%6."/>
      <w:lvlJc w:val="left"/>
      <w:pPr>
        <w:ind w:left="2525" w:hanging="1080"/>
      </w:pPr>
      <w:rPr>
        <w:rFonts w:hint="default"/>
      </w:rPr>
    </w:lvl>
    <w:lvl w:ilvl="6">
      <w:start w:val="1"/>
      <w:numFmt w:val="decimal"/>
      <w:lvlText w:val="%1.%2.%3.%4.%5.%6.%7."/>
      <w:lvlJc w:val="left"/>
      <w:pPr>
        <w:ind w:left="3174" w:hanging="1440"/>
      </w:pPr>
      <w:rPr>
        <w:rFonts w:hint="default"/>
      </w:rPr>
    </w:lvl>
    <w:lvl w:ilvl="7">
      <w:start w:val="1"/>
      <w:numFmt w:val="decimal"/>
      <w:lvlText w:val="%1.%2.%3.%4.%5.%6.%7.%8."/>
      <w:lvlJc w:val="left"/>
      <w:pPr>
        <w:ind w:left="3463" w:hanging="1440"/>
      </w:pPr>
      <w:rPr>
        <w:rFonts w:hint="default"/>
      </w:rPr>
    </w:lvl>
    <w:lvl w:ilvl="8">
      <w:start w:val="1"/>
      <w:numFmt w:val="decimal"/>
      <w:lvlText w:val="%1.%2.%3.%4.%5.%6.%7.%8.%9."/>
      <w:lvlJc w:val="left"/>
      <w:pPr>
        <w:ind w:left="4112" w:hanging="1800"/>
      </w:pPr>
      <w:rPr>
        <w:rFonts w:hint="default"/>
      </w:rPr>
    </w:lvl>
  </w:abstractNum>
  <w:abstractNum w:abstractNumId="21" w15:restartNumberingAfterBreak="0">
    <w:nsid w:val="4446700B"/>
    <w:multiLevelType w:val="hybridMultilevel"/>
    <w:tmpl w:val="A9D49B64"/>
    <w:lvl w:ilvl="0" w:tplc="915AB55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7FA0D84"/>
    <w:multiLevelType w:val="multilevel"/>
    <w:tmpl w:val="AEDA5468"/>
    <w:lvl w:ilvl="0">
      <w:start w:val="1"/>
      <w:numFmt w:val="decimal"/>
      <w:lvlText w:val="%1"/>
      <w:lvlJc w:val="right"/>
      <w:pPr>
        <w:ind w:left="431" w:hanging="142"/>
      </w:pPr>
      <w:rPr>
        <w:rFonts w:ascii="Palatino Linotype" w:hAnsi="Palatino Linotype"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31" w:hanging="142"/>
      </w:pPr>
      <w:rPr>
        <w:rFonts w:ascii="Palatino Linotype" w:hAnsi="Palatino Linotype" w:hint="default"/>
        <w:b/>
      </w:rPr>
    </w:lvl>
    <w:lvl w:ilvl="2">
      <w:start w:val="1"/>
      <w:numFmt w:val="decimal"/>
      <w:lvlText w:val="%1.%2.%3"/>
      <w:lvlJc w:val="left"/>
      <w:pPr>
        <w:ind w:left="431" w:hanging="142"/>
      </w:pPr>
      <w:rPr>
        <w:rFonts w:hint="default"/>
        <w:b w:val="0"/>
        <w:sz w:val="22"/>
        <w:szCs w:val="22"/>
      </w:rPr>
    </w:lvl>
    <w:lvl w:ilvl="3">
      <w:start w:val="1"/>
      <w:numFmt w:val="decimal"/>
      <w:lvlText w:val="%1.%2.%3.%4"/>
      <w:lvlJc w:val="right"/>
      <w:pPr>
        <w:ind w:left="431" w:hanging="142"/>
      </w:pPr>
      <w:rPr>
        <w:rFonts w:hint="default"/>
      </w:rPr>
    </w:lvl>
    <w:lvl w:ilvl="4">
      <w:start w:val="1"/>
      <w:numFmt w:val="decimal"/>
      <w:lvlText w:val="%1.%2.%3.%4.%5"/>
      <w:lvlJc w:val="left"/>
      <w:pPr>
        <w:ind w:left="431" w:hanging="142"/>
      </w:pPr>
      <w:rPr>
        <w:rFonts w:hint="default"/>
      </w:rPr>
    </w:lvl>
    <w:lvl w:ilvl="5">
      <w:start w:val="1"/>
      <w:numFmt w:val="decimal"/>
      <w:lvlText w:val="%1.%2.%3.%4.%5.%6"/>
      <w:lvlJc w:val="left"/>
      <w:pPr>
        <w:ind w:left="431" w:hanging="142"/>
      </w:pPr>
      <w:rPr>
        <w:rFonts w:hint="default"/>
      </w:rPr>
    </w:lvl>
    <w:lvl w:ilvl="6">
      <w:start w:val="1"/>
      <w:numFmt w:val="decimal"/>
      <w:lvlText w:val="%1.%2.%3.%4.%5.%6.%7"/>
      <w:lvlJc w:val="left"/>
      <w:pPr>
        <w:ind w:left="431" w:hanging="142"/>
      </w:pPr>
      <w:rPr>
        <w:rFonts w:hint="default"/>
      </w:rPr>
    </w:lvl>
    <w:lvl w:ilvl="7">
      <w:start w:val="1"/>
      <w:numFmt w:val="decimal"/>
      <w:lvlText w:val="%1.%2.%3.%4.%5.%6.%7.%8"/>
      <w:lvlJc w:val="left"/>
      <w:pPr>
        <w:ind w:left="431" w:hanging="142"/>
      </w:pPr>
      <w:rPr>
        <w:rFonts w:hint="default"/>
      </w:rPr>
    </w:lvl>
    <w:lvl w:ilvl="8">
      <w:start w:val="1"/>
      <w:numFmt w:val="decimal"/>
      <w:lvlText w:val="%1.%2.%3.%4.%5.%6.%7.%8.%9"/>
      <w:lvlJc w:val="left"/>
      <w:pPr>
        <w:ind w:left="431" w:hanging="142"/>
      </w:pPr>
      <w:rPr>
        <w:rFonts w:hint="default"/>
      </w:rPr>
    </w:lvl>
  </w:abstractNum>
  <w:abstractNum w:abstractNumId="23" w15:restartNumberingAfterBreak="0">
    <w:nsid w:val="498F2869"/>
    <w:multiLevelType w:val="hybridMultilevel"/>
    <w:tmpl w:val="62302ADA"/>
    <w:lvl w:ilvl="0" w:tplc="95740AB0">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4B763524"/>
    <w:multiLevelType w:val="hybridMultilevel"/>
    <w:tmpl w:val="ABE89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591C9B"/>
    <w:multiLevelType w:val="multilevel"/>
    <w:tmpl w:val="3354919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05C0E7A"/>
    <w:multiLevelType w:val="multilevel"/>
    <w:tmpl w:val="384ADC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83B0821"/>
    <w:multiLevelType w:val="hybridMultilevel"/>
    <w:tmpl w:val="01C2CC10"/>
    <w:lvl w:ilvl="0" w:tplc="92147B78">
      <w:start w:val="1"/>
      <w:numFmt w:val="bullet"/>
      <w:lvlText w:val=""/>
      <w:lvlJc w:val="left"/>
      <w:pPr>
        <w:ind w:left="720" w:hanging="360"/>
      </w:pPr>
      <w:rPr>
        <w:rFonts w:ascii="Symbol" w:hAnsi="Symbol" w:hint="default"/>
      </w:rPr>
    </w:lvl>
    <w:lvl w:ilvl="1" w:tplc="4786566E" w:tentative="1">
      <w:start w:val="1"/>
      <w:numFmt w:val="bullet"/>
      <w:lvlText w:val="o"/>
      <w:lvlJc w:val="left"/>
      <w:pPr>
        <w:tabs>
          <w:tab w:val="num" w:pos="1440"/>
        </w:tabs>
        <w:ind w:left="1440" w:hanging="360"/>
      </w:pPr>
      <w:rPr>
        <w:rFonts w:ascii="Courier New" w:hAnsi="Courier New" w:cs="Courier New" w:hint="default"/>
      </w:rPr>
    </w:lvl>
    <w:lvl w:ilvl="2" w:tplc="0B8A1D6C" w:tentative="1">
      <w:start w:val="1"/>
      <w:numFmt w:val="bullet"/>
      <w:lvlText w:val=""/>
      <w:lvlJc w:val="left"/>
      <w:pPr>
        <w:tabs>
          <w:tab w:val="num" w:pos="2160"/>
        </w:tabs>
        <w:ind w:left="2160" w:hanging="360"/>
      </w:pPr>
      <w:rPr>
        <w:rFonts w:ascii="Wingdings" w:hAnsi="Wingdings" w:hint="default"/>
      </w:rPr>
    </w:lvl>
    <w:lvl w:ilvl="3" w:tplc="130885A6" w:tentative="1">
      <w:start w:val="1"/>
      <w:numFmt w:val="bullet"/>
      <w:lvlText w:val=""/>
      <w:lvlJc w:val="left"/>
      <w:pPr>
        <w:tabs>
          <w:tab w:val="num" w:pos="2880"/>
        </w:tabs>
        <w:ind w:left="2880" w:hanging="360"/>
      </w:pPr>
      <w:rPr>
        <w:rFonts w:ascii="Symbol" w:hAnsi="Symbol" w:hint="default"/>
      </w:rPr>
    </w:lvl>
    <w:lvl w:ilvl="4" w:tplc="99BE77A6" w:tentative="1">
      <w:start w:val="1"/>
      <w:numFmt w:val="bullet"/>
      <w:lvlText w:val="o"/>
      <w:lvlJc w:val="left"/>
      <w:pPr>
        <w:tabs>
          <w:tab w:val="num" w:pos="3600"/>
        </w:tabs>
        <w:ind w:left="3600" w:hanging="360"/>
      </w:pPr>
      <w:rPr>
        <w:rFonts w:ascii="Courier New" w:hAnsi="Courier New" w:cs="Courier New" w:hint="default"/>
      </w:rPr>
    </w:lvl>
    <w:lvl w:ilvl="5" w:tplc="93D6EC8A" w:tentative="1">
      <w:start w:val="1"/>
      <w:numFmt w:val="bullet"/>
      <w:lvlText w:val=""/>
      <w:lvlJc w:val="left"/>
      <w:pPr>
        <w:tabs>
          <w:tab w:val="num" w:pos="4320"/>
        </w:tabs>
        <w:ind w:left="4320" w:hanging="360"/>
      </w:pPr>
      <w:rPr>
        <w:rFonts w:ascii="Wingdings" w:hAnsi="Wingdings" w:hint="default"/>
      </w:rPr>
    </w:lvl>
    <w:lvl w:ilvl="6" w:tplc="2D2424BE" w:tentative="1">
      <w:start w:val="1"/>
      <w:numFmt w:val="bullet"/>
      <w:lvlText w:val=""/>
      <w:lvlJc w:val="left"/>
      <w:pPr>
        <w:tabs>
          <w:tab w:val="num" w:pos="5040"/>
        </w:tabs>
        <w:ind w:left="5040" w:hanging="360"/>
      </w:pPr>
      <w:rPr>
        <w:rFonts w:ascii="Symbol" w:hAnsi="Symbol" w:hint="default"/>
      </w:rPr>
    </w:lvl>
    <w:lvl w:ilvl="7" w:tplc="0D7A4330" w:tentative="1">
      <w:start w:val="1"/>
      <w:numFmt w:val="bullet"/>
      <w:lvlText w:val="o"/>
      <w:lvlJc w:val="left"/>
      <w:pPr>
        <w:tabs>
          <w:tab w:val="num" w:pos="5760"/>
        </w:tabs>
        <w:ind w:left="5760" w:hanging="360"/>
      </w:pPr>
      <w:rPr>
        <w:rFonts w:ascii="Courier New" w:hAnsi="Courier New" w:cs="Courier New" w:hint="default"/>
      </w:rPr>
    </w:lvl>
    <w:lvl w:ilvl="8" w:tplc="F25EC40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A9219A"/>
    <w:multiLevelType w:val="hybridMultilevel"/>
    <w:tmpl w:val="5650AA8C"/>
    <w:lvl w:ilvl="0" w:tplc="6AE67AC6">
      <w:start w:val="1"/>
      <w:numFmt w:val="decimal"/>
      <w:lvlText w:val="%1."/>
      <w:lvlJc w:val="left"/>
      <w:pPr>
        <w:ind w:left="-207" w:hanging="360"/>
      </w:pPr>
      <w:rPr>
        <w:rFonts w:hint="default"/>
        <w:b/>
        <w:sz w:val="26"/>
        <w:szCs w:val="26"/>
      </w:rPr>
    </w:lvl>
    <w:lvl w:ilvl="1" w:tplc="04190019">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9" w15:restartNumberingAfterBreak="0">
    <w:nsid w:val="5F453656"/>
    <w:multiLevelType w:val="multilevel"/>
    <w:tmpl w:val="996A27BA"/>
    <w:lvl w:ilvl="0">
      <w:start w:val="9"/>
      <w:numFmt w:val="decimal"/>
      <w:lvlText w:val="%1."/>
      <w:lvlJc w:val="left"/>
      <w:pPr>
        <w:ind w:left="360" w:hanging="360"/>
      </w:pPr>
      <w:rPr>
        <w:rFonts w:hint="default"/>
      </w:rPr>
    </w:lvl>
    <w:lvl w:ilvl="1">
      <w:start w:val="1"/>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346" w:hanging="108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128" w:hanging="1440"/>
      </w:pPr>
      <w:rPr>
        <w:rFonts w:hint="default"/>
      </w:rPr>
    </w:lvl>
  </w:abstractNum>
  <w:abstractNum w:abstractNumId="30" w15:restartNumberingAfterBreak="0">
    <w:nsid w:val="641B19E6"/>
    <w:multiLevelType w:val="hybridMultilevel"/>
    <w:tmpl w:val="56905FC0"/>
    <w:lvl w:ilvl="0" w:tplc="E3CEDD74">
      <w:start w:val="1"/>
      <w:numFmt w:val="lowerRoman"/>
      <w:lvlText w:val="(%1)"/>
      <w:lvlJc w:val="left"/>
      <w:pPr>
        <w:tabs>
          <w:tab w:val="num" w:pos="1080"/>
        </w:tabs>
        <w:ind w:left="1080" w:hanging="720"/>
      </w:pPr>
      <w:rPr>
        <w:rFonts w:hint="default"/>
      </w:rPr>
    </w:lvl>
    <w:lvl w:ilvl="1" w:tplc="47341B58" w:tentative="1">
      <w:start w:val="1"/>
      <w:numFmt w:val="lowerLetter"/>
      <w:lvlText w:val="%2."/>
      <w:lvlJc w:val="left"/>
      <w:pPr>
        <w:tabs>
          <w:tab w:val="num" w:pos="1440"/>
        </w:tabs>
        <w:ind w:left="1440" w:hanging="360"/>
      </w:pPr>
    </w:lvl>
    <w:lvl w:ilvl="2" w:tplc="3DC08372" w:tentative="1">
      <w:start w:val="1"/>
      <w:numFmt w:val="lowerRoman"/>
      <w:lvlText w:val="%3."/>
      <w:lvlJc w:val="right"/>
      <w:pPr>
        <w:tabs>
          <w:tab w:val="num" w:pos="2160"/>
        </w:tabs>
        <w:ind w:left="2160" w:hanging="180"/>
      </w:pPr>
    </w:lvl>
    <w:lvl w:ilvl="3" w:tplc="44A4A830" w:tentative="1">
      <w:start w:val="1"/>
      <w:numFmt w:val="decimal"/>
      <w:lvlText w:val="%4."/>
      <w:lvlJc w:val="left"/>
      <w:pPr>
        <w:tabs>
          <w:tab w:val="num" w:pos="2880"/>
        </w:tabs>
        <w:ind w:left="2880" w:hanging="360"/>
      </w:pPr>
    </w:lvl>
    <w:lvl w:ilvl="4" w:tplc="D1C2A9A2" w:tentative="1">
      <w:start w:val="1"/>
      <w:numFmt w:val="lowerLetter"/>
      <w:lvlText w:val="%5."/>
      <w:lvlJc w:val="left"/>
      <w:pPr>
        <w:tabs>
          <w:tab w:val="num" w:pos="3600"/>
        </w:tabs>
        <w:ind w:left="3600" w:hanging="360"/>
      </w:pPr>
    </w:lvl>
    <w:lvl w:ilvl="5" w:tplc="14E4E2CC" w:tentative="1">
      <w:start w:val="1"/>
      <w:numFmt w:val="lowerRoman"/>
      <w:lvlText w:val="%6."/>
      <w:lvlJc w:val="right"/>
      <w:pPr>
        <w:tabs>
          <w:tab w:val="num" w:pos="4320"/>
        </w:tabs>
        <w:ind w:left="4320" w:hanging="180"/>
      </w:pPr>
    </w:lvl>
    <w:lvl w:ilvl="6" w:tplc="4A48249A" w:tentative="1">
      <w:start w:val="1"/>
      <w:numFmt w:val="decimal"/>
      <w:lvlText w:val="%7."/>
      <w:lvlJc w:val="left"/>
      <w:pPr>
        <w:tabs>
          <w:tab w:val="num" w:pos="5040"/>
        </w:tabs>
        <w:ind w:left="5040" w:hanging="360"/>
      </w:pPr>
    </w:lvl>
    <w:lvl w:ilvl="7" w:tplc="854E8A18" w:tentative="1">
      <w:start w:val="1"/>
      <w:numFmt w:val="lowerLetter"/>
      <w:lvlText w:val="%8."/>
      <w:lvlJc w:val="left"/>
      <w:pPr>
        <w:tabs>
          <w:tab w:val="num" w:pos="5760"/>
        </w:tabs>
        <w:ind w:left="5760" w:hanging="360"/>
      </w:pPr>
    </w:lvl>
    <w:lvl w:ilvl="8" w:tplc="2A821C58" w:tentative="1">
      <w:start w:val="1"/>
      <w:numFmt w:val="lowerRoman"/>
      <w:lvlText w:val="%9."/>
      <w:lvlJc w:val="right"/>
      <w:pPr>
        <w:tabs>
          <w:tab w:val="num" w:pos="6480"/>
        </w:tabs>
        <w:ind w:left="6480" w:hanging="180"/>
      </w:pPr>
    </w:lvl>
  </w:abstractNum>
  <w:abstractNum w:abstractNumId="31" w15:restartNumberingAfterBreak="0">
    <w:nsid w:val="6FFC7334"/>
    <w:multiLevelType w:val="hybridMultilevel"/>
    <w:tmpl w:val="976CAF88"/>
    <w:lvl w:ilvl="0" w:tplc="CC30D596">
      <w:start w:val="1"/>
      <w:numFmt w:val="decimal"/>
      <w:lvlText w:val="%1."/>
      <w:lvlJc w:val="left"/>
      <w:pPr>
        <w:ind w:left="924" w:hanging="56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0151382"/>
    <w:multiLevelType w:val="hybridMultilevel"/>
    <w:tmpl w:val="281E4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585BC8"/>
    <w:multiLevelType w:val="hybridMultilevel"/>
    <w:tmpl w:val="5F5CD0D8"/>
    <w:lvl w:ilvl="0" w:tplc="02E8C576">
      <w:start w:val="1"/>
      <w:numFmt w:val="decimal"/>
      <w:lvlText w:val="%1."/>
      <w:lvlJc w:val="left"/>
      <w:pPr>
        <w:ind w:left="720" w:hanging="360"/>
      </w:pPr>
      <w:rPr>
        <w:rFonts w:hint="default"/>
      </w:rPr>
    </w:lvl>
    <w:lvl w:ilvl="1" w:tplc="D08E848A" w:tentative="1">
      <w:start w:val="1"/>
      <w:numFmt w:val="lowerLetter"/>
      <w:lvlText w:val="%2."/>
      <w:lvlJc w:val="left"/>
      <w:pPr>
        <w:ind w:left="1440" w:hanging="360"/>
      </w:pPr>
    </w:lvl>
    <w:lvl w:ilvl="2" w:tplc="0D6C42BE" w:tentative="1">
      <w:start w:val="1"/>
      <w:numFmt w:val="lowerRoman"/>
      <w:lvlText w:val="%3."/>
      <w:lvlJc w:val="right"/>
      <w:pPr>
        <w:ind w:left="2160" w:hanging="180"/>
      </w:pPr>
    </w:lvl>
    <w:lvl w:ilvl="3" w:tplc="F35CA106" w:tentative="1">
      <w:start w:val="1"/>
      <w:numFmt w:val="decimal"/>
      <w:lvlText w:val="%4."/>
      <w:lvlJc w:val="left"/>
      <w:pPr>
        <w:ind w:left="2880" w:hanging="360"/>
      </w:pPr>
    </w:lvl>
    <w:lvl w:ilvl="4" w:tplc="CCA217CC" w:tentative="1">
      <w:start w:val="1"/>
      <w:numFmt w:val="lowerLetter"/>
      <w:lvlText w:val="%5."/>
      <w:lvlJc w:val="left"/>
      <w:pPr>
        <w:ind w:left="3600" w:hanging="360"/>
      </w:pPr>
    </w:lvl>
    <w:lvl w:ilvl="5" w:tplc="5FFCAB80" w:tentative="1">
      <w:start w:val="1"/>
      <w:numFmt w:val="lowerRoman"/>
      <w:lvlText w:val="%6."/>
      <w:lvlJc w:val="right"/>
      <w:pPr>
        <w:ind w:left="4320" w:hanging="180"/>
      </w:pPr>
    </w:lvl>
    <w:lvl w:ilvl="6" w:tplc="C04EE5FA" w:tentative="1">
      <w:start w:val="1"/>
      <w:numFmt w:val="decimal"/>
      <w:lvlText w:val="%7."/>
      <w:lvlJc w:val="left"/>
      <w:pPr>
        <w:ind w:left="5040" w:hanging="360"/>
      </w:pPr>
    </w:lvl>
    <w:lvl w:ilvl="7" w:tplc="6052C26E" w:tentative="1">
      <w:start w:val="1"/>
      <w:numFmt w:val="lowerLetter"/>
      <w:lvlText w:val="%8."/>
      <w:lvlJc w:val="left"/>
      <w:pPr>
        <w:ind w:left="5760" w:hanging="360"/>
      </w:pPr>
    </w:lvl>
    <w:lvl w:ilvl="8" w:tplc="7D464744" w:tentative="1">
      <w:start w:val="1"/>
      <w:numFmt w:val="lowerRoman"/>
      <w:lvlText w:val="%9."/>
      <w:lvlJc w:val="right"/>
      <w:pPr>
        <w:ind w:left="6480" w:hanging="180"/>
      </w:pPr>
    </w:lvl>
  </w:abstractNum>
  <w:abstractNum w:abstractNumId="34" w15:restartNumberingAfterBreak="0">
    <w:nsid w:val="7DEC0B43"/>
    <w:multiLevelType w:val="multilevel"/>
    <w:tmpl w:val="22F8D8B8"/>
    <w:lvl w:ilvl="0">
      <w:start w:val="1"/>
      <w:numFmt w:val="decimal"/>
      <w:pStyle w:val="1"/>
      <w:lvlText w:val="%1."/>
      <w:lvlJc w:val="left"/>
      <w:pPr>
        <w:tabs>
          <w:tab w:val="num" w:pos="851"/>
        </w:tabs>
        <w:ind w:left="851" w:hanging="851"/>
      </w:pPr>
      <w:rPr>
        <w:rFonts w:hint="default"/>
      </w:rPr>
    </w:lvl>
    <w:lvl w:ilvl="1">
      <w:start w:val="1"/>
      <w:numFmt w:val="decimal"/>
      <w:pStyle w:val="2"/>
      <w:lvlText w:val="%1.%2"/>
      <w:lvlJc w:val="left"/>
      <w:pPr>
        <w:tabs>
          <w:tab w:val="num" w:pos="851"/>
        </w:tabs>
        <w:ind w:left="851" w:hanging="851"/>
      </w:pPr>
      <w:rPr>
        <w:rFonts w:hint="default"/>
      </w:rPr>
    </w:lvl>
    <w:lvl w:ilvl="2">
      <w:start w:val="1"/>
      <w:numFmt w:val="decimal"/>
      <w:pStyle w:val="3"/>
      <w:lvlText w:val="%1.%2.%3"/>
      <w:lvlJc w:val="left"/>
      <w:pPr>
        <w:tabs>
          <w:tab w:val="num" w:pos="851"/>
        </w:tabs>
        <w:ind w:left="851" w:hanging="851"/>
      </w:pPr>
      <w:rPr>
        <w:rFonts w:hint="default"/>
      </w:rPr>
    </w:lvl>
    <w:lvl w:ilvl="3">
      <w:start w:val="1"/>
      <w:numFmt w:val="decimal"/>
      <w:pStyle w:val="4"/>
      <w:lvlText w:val="%1.%2.%3.%4"/>
      <w:lvlJc w:val="left"/>
      <w:pPr>
        <w:tabs>
          <w:tab w:val="num" w:pos="851"/>
        </w:tabs>
        <w:ind w:left="851" w:hanging="851"/>
      </w:pPr>
      <w:rPr>
        <w:rFonts w:hint="default"/>
      </w:rPr>
    </w:lvl>
    <w:lvl w:ilvl="4">
      <w:start w:val="1"/>
      <w:numFmt w:val="decimal"/>
      <w:lvlText w:val="%1.%2.%3.%4.%5"/>
      <w:lvlJc w:val="left"/>
      <w:pPr>
        <w:tabs>
          <w:tab w:val="num" w:pos="1021"/>
        </w:tabs>
        <w:ind w:left="1021" w:hanging="102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8"/>
  </w:num>
  <w:num w:numId="2">
    <w:abstractNumId w:val="34"/>
  </w:num>
  <w:num w:numId="3">
    <w:abstractNumId w:val="12"/>
  </w:num>
  <w:num w:numId="4">
    <w:abstractNumId w:val="3"/>
  </w:num>
  <w:num w:numId="5">
    <w:abstractNumId w:val="0"/>
  </w:num>
  <w:num w:numId="6">
    <w:abstractNumId w:val="2"/>
  </w:num>
  <w:num w:numId="7">
    <w:abstractNumId w:val="30"/>
  </w:num>
  <w:num w:numId="8">
    <w:abstractNumId w:val="5"/>
  </w:num>
  <w:num w:numId="9">
    <w:abstractNumId w:val="14"/>
  </w:num>
  <w:num w:numId="10">
    <w:abstractNumId w:val="4"/>
  </w:num>
  <w:num w:numId="11">
    <w:abstractNumId w:val="33"/>
  </w:num>
  <w:num w:numId="12">
    <w:abstractNumId w:val="27"/>
  </w:num>
  <w:num w:numId="13">
    <w:abstractNumId w:val="15"/>
  </w:num>
  <w:num w:numId="14">
    <w:abstractNumId w:val="19"/>
  </w:num>
  <w:num w:numId="15">
    <w:abstractNumId w:val="29"/>
  </w:num>
  <w:num w:numId="16">
    <w:abstractNumId w:val="21"/>
  </w:num>
  <w:num w:numId="17">
    <w:abstractNumId w:val="23"/>
  </w:num>
  <w:num w:numId="18">
    <w:abstractNumId w:val="17"/>
  </w:num>
  <w:num w:numId="19">
    <w:abstractNumId w:val="31"/>
  </w:num>
  <w:num w:numId="20">
    <w:abstractNumId w:val="11"/>
  </w:num>
  <w:num w:numId="21">
    <w:abstractNumId w:val="25"/>
  </w:num>
  <w:num w:numId="22">
    <w:abstractNumId w:val="7"/>
  </w:num>
  <w:num w:numId="23">
    <w:abstractNumId w:val="9"/>
  </w:num>
  <w:num w:numId="24">
    <w:abstractNumId w:val="22"/>
  </w:num>
  <w:num w:numId="25">
    <w:abstractNumId w:val="6"/>
  </w:num>
  <w:num w:numId="26">
    <w:abstractNumId w:val="8"/>
  </w:num>
  <w:num w:numId="27">
    <w:abstractNumId w:val="24"/>
  </w:num>
  <w:num w:numId="28">
    <w:abstractNumId w:val="16"/>
  </w:num>
  <w:num w:numId="29">
    <w:abstractNumId w:val="32"/>
  </w:num>
  <w:num w:numId="30">
    <w:abstractNumId w:val="26"/>
  </w:num>
  <w:num w:numId="31">
    <w:abstractNumId w:val="1"/>
  </w:num>
  <w:num w:numId="32">
    <w:abstractNumId w:val="20"/>
  </w:num>
  <w:num w:numId="33">
    <w:abstractNumId w:val="10"/>
  </w:num>
  <w:num w:numId="34">
    <w:abstractNumId w:val="13"/>
  </w:num>
  <w:num w:numId="35">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F1A"/>
    <w:rsid w:val="0000097F"/>
    <w:rsid w:val="00001AFE"/>
    <w:rsid w:val="00001BFE"/>
    <w:rsid w:val="00002D80"/>
    <w:rsid w:val="00002E0B"/>
    <w:rsid w:val="00002E11"/>
    <w:rsid w:val="000038F1"/>
    <w:rsid w:val="000040F7"/>
    <w:rsid w:val="00004CC8"/>
    <w:rsid w:val="00004DA7"/>
    <w:rsid w:val="00006A71"/>
    <w:rsid w:val="0000742E"/>
    <w:rsid w:val="00007EAE"/>
    <w:rsid w:val="00011A7C"/>
    <w:rsid w:val="00011D6F"/>
    <w:rsid w:val="00012088"/>
    <w:rsid w:val="0001235E"/>
    <w:rsid w:val="000125D2"/>
    <w:rsid w:val="00012C77"/>
    <w:rsid w:val="00013589"/>
    <w:rsid w:val="00014607"/>
    <w:rsid w:val="00014E1E"/>
    <w:rsid w:val="000150BF"/>
    <w:rsid w:val="000163C6"/>
    <w:rsid w:val="000165AF"/>
    <w:rsid w:val="0001679A"/>
    <w:rsid w:val="000178C2"/>
    <w:rsid w:val="000218D6"/>
    <w:rsid w:val="00023A58"/>
    <w:rsid w:val="00024311"/>
    <w:rsid w:val="000257E5"/>
    <w:rsid w:val="00025C1F"/>
    <w:rsid w:val="00025E8A"/>
    <w:rsid w:val="00027CB2"/>
    <w:rsid w:val="00030DC4"/>
    <w:rsid w:val="000314F1"/>
    <w:rsid w:val="000317B5"/>
    <w:rsid w:val="00031876"/>
    <w:rsid w:val="00031A1F"/>
    <w:rsid w:val="00034063"/>
    <w:rsid w:val="00034C59"/>
    <w:rsid w:val="00035D9E"/>
    <w:rsid w:val="00036AB6"/>
    <w:rsid w:val="00036CD3"/>
    <w:rsid w:val="00040360"/>
    <w:rsid w:val="0004145B"/>
    <w:rsid w:val="00041A74"/>
    <w:rsid w:val="00041E2A"/>
    <w:rsid w:val="000431EE"/>
    <w:rsid w:val="00045612"/>
    <w:rsid w:val="0005095F"/>
    <w:rsid w:val="0005146B"/>
    <w:rsid w:val="000521F8"/>
    <w:rsid w:val="00053868"/>
    <w:rsid w:val="00053D1E"/>
    <w:rsid w:val="00055104"/>
    <w:rsid w:val="00055446"/>
    <w:rsid w:val="000574F7"/>
    <w:rsid w:val="00057691"/>
    <w:rsid w:val="00057BEE"/>
    <w:rsid w:val="000626A4"/>
    <w:rsid w:val="0006271A"/>
    <w:rsid w:val="00062724"/>
    <w:rsid w:val="00062B31"/>
    <w:rsid w:val="00063976"/>
    <w:rsid w:val="00063CA2"/>
    <w:rsid w:val="00063EFA"/>
    <w:rsid w:val="000647E5"/>
    <w:rsid w:val="000651E4"/>
    <w:rsid w:val="0006560C"/>
    <w:rsid w:val="000665FC"/>
    <w:rsid w:val="000712B3"/>
    <w:rsid w:val="000719D6"/>
    <w:rsid w:val="00071AE2"/>
    <w:rsid w:val="00072189"/>
    <w:rsid w:val="00073381"/>
    <w:rsid w:val="00075A5F"/>
    <w:rsid w:val="00076DEB"/>
    <w:rsid w:val="0008081E"/>
    <w:rsid w:val="00080BC6"/>
    <w:rsid w:val="00081AEF"/>
    <w:rsid w:val="000827DD"/>
    <w:rsid w:val="0008295F"/>
    <w:rsid w:val="00084648"/>
    <w:rsid w:val="00084696"/>
    <w:rsid w:val="00084F28"/>
    <w:rsid w:val="0008545A"/>
    <w:rsid w:val="00085DDD"/>
    <w:rsid w:val="0008626A"/>
    <w:rsid w:val="0009004A"/>
    <w:rsid w:val="0009095F"/>
    <w:rsid w:val="00091353"/>
    <w:rsid w:val="00093FC9"/>
    <w:rsid w:val="00094133"/>
    <w:rsid w:val="00094CFE"/>
    <w:rsid w:val="00095156"/>
    <w:rsid w:val="0009554F"/>
    <w:rsid w:val="000975AF"/>
    <w:rsid w:val="000A02BE"/>
    <w:rsid w:val="000A0DB7"/>
    <w:rsid w:val="000A3846"/>
    <w:rsid w:val="000A38F9"/>
    <w:rsid w:val="000A3B38"/>
    <w:rsid w:val="000A5157"/>
    <w:rsid w:val="000A5A7C"/>
    <w:rsid w:val="000A6E9D"/>
    <w:rsid w:val="000A703D"/>
    <w:rsid w:val="000A7448"/>
    <w:rsid w:val="000A7828"/>
    <w:rsid w:val="000A7C7A"/>
    <w:rsid w:val="000B00A0"/>
    <w:rsid w:val="000B085A"/>
    <w:rsid w:val="000B17B8"/>
    <w:rsid w:val="000B18DB"/>
    <w:rsid w:val="000B22D0"/>
    <w:rsid w:val="000B232F"/>
    <w:rsid w:val="000B2F20"/>
    <w:rsid w:val="000B3209"/>
    <w:rsid w:val="000B3B14"/>
    <w:rsid w:val="000B3B4B"/>
    <w:rsid w:val="000B3BDA"/>
    <w:rsid w:val="000B444B"/>
    <w:rsid w:val="000B489E"/>
    <w:rsid w:val="000B4BA5"/>
    <w:rsid w:val="000B4FDD"/>
    <w:rsid w:val="000B549A"/>
    <w:rsid w:val="000B7516"/>
    <w:rsid w:val="000B76CA"/>
    <w:rsid w:val="000B7774"/>
    <w:rsid w:val="000B7861"/>
    <w:rsid w:val="000B7DBC"/>
    <w:rsid w:val="000C21A5"/>
    <w:rsid w:val="000C27D6"/>
    <w:rsid w:val="000C28CB"/>
    <w:rsid w:val="000C2D5F"/>
    <w:rsid w:val="000C32BD"/>
    <w:rsid w:val="000C34E8"/>
    <w:rsid w:val="000C4B1F"/>
    <w:rsid w:val="000C6333"/>
    <w:rsid w:val="000C766E"/>
    <w:rsid w:val="000C7D8B"/>
    <w:rsid w:val="000D0B5B"/>
    <w:rsid w:val="000D16B5"/>
    <w:rsid w:val="000D2330"/>
    <w:rsid w:val="000D2603"/>
    <w:rsid w:val="000D2A59"/>
    <w:rsid w:val="000D336C"/>
    <w:rsid w:val="000D489F"/>
    <w:rsid w:val="000D4AEB"/>
    <w:rsid w:val="000D4FAA"/>
    <w:rsid w:val="000D73F5"/>
    <w:rsid w:val="000D75AA"/>
    <w:rsid w:val="000E0CB2"/>
    <w:rsid w:val="000E0DC1"/>
    <w:rsid w:val="000E0F70"/>
    <w:rsid w:val="000E11B5"/>
    <w:rsid w:val="000E1DB1"/>
    <w:rsid w:val="000E2318"/>
    <w:rsid w:val="000E36AF"/>
    <w:rsid w:val="000E4188"/>
    <w:rsid w:val="000E4456"/>
    <w:rsid w:val="000E54BC"/>
    <w:rsid w:val="000E6D17"/>
    <w:rsid w:val="000E6D55"/>
    <w:rsid w:val="000E71DE"/>
    <w:rsid w:val="000E773C"/>
    <w:rsid w:val="000E7A78"/>
    <w:rsid w:val="000F02D9"/>
    <w:rsid w:val="000F05B0"/>
    <w:rsid w:val="000F05E5"/>
    <w:rsid w:val="000F1315"/>
    <w:rsid w:val="000F1E05"/>
    <w:rsid w:val="000F2738"/>
    <w:rsid w:val="000F3462"/>
    <w:rsid w:val="000F3813"/>
    <w:rsid w:val="000F3DD3"/>
    <w:rsid w:val="000F47BC"/>
    <w:rsid w:val="000F5FC0"/>
    <w:rsid w:val="000F6101"/>
    <w:rsid w:val="000F6BC2"/>
    <w:rsid w:val="000F707E"/>
    <w:rsid w:val="0010042C"/>
    <w:rsid w:val="00101BE5"/>
    <w:rsid w:val="00102406"/>
    <w:rsid w:val="00103653"/>
    <w:rsid w:val="00104968"/>
    <w:rsid w:val="001054FF"/>
    <w:rsid w:val="001057A8"/>
    <w:rsid w:val="0010666E"/>
    <w:rsid w:val="00110CFE"/>
    <w:rsid w:val="00111279"/>
    <w:rsid w:val="001112A1"/>
    <w:rsid w:val="00112C25"/>
    <w:rsid w:val="00113EE9"/>
    <w:rsid w:val="0011554B"/>
    <w:rsid w:val="00115628"/>
    <w:rsid w:val="001156BD"/>
    <w:rsid w:val="00115809"/>
    <w:rsid w:val="00115B05"/>
    <w:rsid w:val="001168C5"/>
    <w:rsid w:val="0011694D"/>
    <w:rsid w:val="00117AC9"/>
    <w:rsid w:val="00122089"/>
    <w:rsid w:val="0012232B"/>
    <w:rsid w:val="00122F19"/>
    <w:rsid w:val="001235CE"/>
    <w:rsid w:val="00124E87"/>
    <w:rsid w:val="001254EC"/>
    <w:rsid w:val="001261E1"/>
    <w:rsid w:val="001271E6"/>
    <w:rsid w:val="00127DFC"/>
    <w:rsid w:val="00127F98"/>
    <w:rsid w:val="00131503"/>
    <w:rsid w:val="00131D3C"/>
    <w:rsid w:val="00133696"/>
    <w:rsid w:val="001337BE"/>
    <w:rsid w:val="0013577B"/>
    <w:rsid w:val="00136070"/>
    <w:rsid w:val="00136B03"/>
    <w:rsid w:val="001410C1"/>
    <w:rsid w:val="001417E8"/>
    <w:rsid w:val="00141BF3"/>
    <w:rsid w:val="00144ECA"/>
    <w:rsid w:val="001455C6"/>
    <w:rsid w:val="00145A73"/>
    <w:rsid w:val="00147EEF"/>
    <w:rsid w:val="0015001F"/>
    <w:rsid w:val="00150023"/>
    <w:rsid w:val="0015017D"/>
    <w:rsid w:val="001502FC"/>
    <w:rsid w:val="00150B3B"/>
    <w:rsid w:val="00150F82"/>
    <w:rsid w:val="001515B2"/>
    <w:rsid w:val="00151FE2"/>
    <w:rsid w:val="0015270B"/>
    <w:rsid w:val="0015281E"/>
    <w:rsid w:val="0015310C"/>
    <w:rsid w:val="00153819"/>
    <w:rsid w:val="001538DA"/>
    <w:rsid w:val="0015472F"/>
    <w:rsid w:val="001562B1"/>
    <w:rsid w:val="00156E16"/>
    <w:rsid w:val="001601AE"/>
    <w:rsid w:val="00160550"/>
    <w:rsid w:val="001608A7"/>
    <w:rsid w:val="00160E17"/>
    <w:rsid w:val="00160EBB"/>
    <w:rsid w:val="00161376"/>
    <w:rsid w:val="00161D2C"/>
    <w:rsid w:val="00164307"/>
    <w:rsid w:val="00165305"/>
    <w:rsid w:val="00165806"/>
    <w:rsid w:val="00165A70"/>
    <w:rsid w:val="00166FF0"/>
    <w:rsid w:val="00167263"/>
    <w:rsid w:val="00172BCE"/>
    <w:rsid w:val="0017451C"/>
    <w:rsid w:val="001748BC"/>
    <w:rsid w:val="0017508D"/>
    <w:rsid w:val="0017586B"/>
    <w:rsid w:val="00175C2F"/>
    <w:rsid w:val="00176B46"/>
    <w:rsid w:val="00177FD4"/>
    <w:rsid w:val="00180310"/>
    <w:rsid w:val="00180B4F"/>
    <w:rsid w:val="00181783"/>
    <w:rsid w:val="0018264E"/>
    <w:rsid w:val="00183335"/>
    <w:rsid w:val="00183F3C"/>
    <w:rsid w:val="00184484"/>
    <w:rsid w:val="001851A5"/>
    <w:rsid w:val="001866B0"/>
    <w:rsid w:val="00187120"/>
    <w:rsid w:val="001874DA"/>
    <w:rsid w:val="00187674"/>
    <w:rsid w:val="00187E0A"/>
    <w:rsid w:val="001915A1"/>
    <w:rsid w:val="00191726"/>
    <w:rsid w:val="00192B73"/>
    <w:rsid w:val="00193210"/>
    <w:rsid w:val="00193DD8"/>
    <w:rsid w:val="001951BF"/>
    <w:rsid w:val="00195340"/>
    <w:rsid w:val="0019595D"/>
    <w:rsid w:val="00195CF9"/>
    <w:rsid w:val="00197122"/>
    <w:rsid w:val="0019744A"/>
    <w:rsid w:val="00197560"/>
    <w:rsid w:val="0019779E"/>
    <w:rsid w:val="00197D95"/>
    <w:rsid w:val="00197E79"/>
    <w:rsid w:val="00197EC8"/>
    <w:rsid w:val="001A02B1"/>
    <w:rsid w:val="001A1183"/>
    <w:rsid w:val="001A1AD5"/>
    <w:rsid w:val="001A1F28"/>
    <w:rsid w:val="001A3E56"/>
    <w:rsid w:val="001A3FB1"/>
    <w:rsid w:val="001A4243"/>
    <w:rsid w:val="001A52FE"/>
    <w:rsid w:val="001A6F6D"/>
    <w:rsid w:val="001A7DEF"/>
    <w:rsid w:val="001B022A"/>
    <w:rsid w:val="001B0239"/>
    <w:rsid w:val="001B125B"/>
    <w:rsid w:val="001B1CB4"/>
    <w:rsid w:val="001B1FB9"/>
    <w:rsid w:val="001B2103"/>
    <w:rsid w:val="001B24C7"/>
    <w:rsid w:val="001B292A"/>
    <w:rsid w:val="001B3151"/>
    <w:rsid w:val="001B5936"/>
    <w:rsid w:val="001B69B4"/>
    <w:rsid w:val="001B7268"/>
    <w:rsid w:val="001B76E4"/>
    <w:rsid w:val="001B7BF0"/>
    <w:rsid w:val="001C0494"/>
    <w:rsid w:val="001C11A5"/>
    <w:rsid w:val="001C300D"/>
    <w:rsid w:val="001C3B0D"/>
    <w:rsid w:val="001C4B71"/>
    <w:rsid w:val="001C63A4"/>
    <w:rsid w:val="001C6896"/>
    <w:rsid w:val="001C7FDC"/>
    <w:rsid w:val="001D0B3C"/>
    <w:rsid w:val="001D13A4"/>
    <w:rsid w:val="001D171A"/>
    <w:rsid w:val="001D1E00"/>
    <w:rsid w:val="001D2003"/>
    <w:rsid w:val="001D211B"/>
    <w:rsid w:val="001D3179"/>
    <w:rsid w:val="001D446F"/>
    <w:rsid w:val="001D4E3D"/>
    <w:rsid w:val="001D5643"/>
    <w:rsid w:val="001D5B45"/>
    <w:rsid w:val="001D5CE4"/>
    <w:rsid w:val="001E0FE6"/>
    <w:rsid w:val="001E2F83"/>
    <w:rsid w:val="001E34A9"/>
    <w:rsid w:val="001E47B4"/>
    <w:rsid w:val="001E47F7"/>
    <w:rsid w:val="001E571E"/>
    <w:rsid w:val="001E5E5D"/>
    <w:rsid w:val="001E61A5"/>
    <w:rsid w:val="001E7406"/>
    <w:rsid w:val="001F05BD"/>
    <w:rsid w:val="001F061D"/>
    <w:rsid w:val="001F07AA"/>
    <w:rsid w:val="001F07EA"/>
    <w:rsid w:val="001F154A"/>
    <w:rsid w:val="001F28A9"/>
    <w:rsid w:val="001F375B"/>
    <w:rsid w:val="001F53CD"/>
    <w:rsid w:val="001F58B4"/>
    <w:rsid w:val="001F5E82"/>
    <w:rsid w:val="001F5F5B"/>
    <w:rsid w:val="001F6CE0"/>
    <w:rsid w:val="001F7463"/>
    <w:rsid w:val="001F7EA0"/>
    <w:rsid w:val="00201341"/>
    <w:rsid w:val="002019DA"/>
    <w:rsid w:val="002022E6"/>
    <w:rsid w:val="0020424A"/>
    <w:rsid w:val="002063F3"/>
    <w:rsid w:val="00206FEC"/>
    <w:rsid w:val="00210635"/>
    <w:rsid w:val="002109B1"/>
    <w:rsid w:val="0021112F"/>
    <w:rsid w:val="002116A2"/>
    <w:rsid w:val="0021203B"/>
    <w:rsid w:val="0021267A"/>
    <w:rsid w:val="00212896"/>
    <w:rsid w:val="0021319D"/>
    <w:rsid w:val="002150E9"/>
    <w:rsid w:val="0021567D"/>
    <w:rsid w:val="00216C35"/>
    <w:rsid w:val="00217364"/>
    <w:rsid w:val="00217A9F"/>
    <w:rsid w:val="002200B3"/>
    <w:rsid w:val="00221602"/>
    <w:rsid w:val="00221D18"/>
    <w:rsid w:val="0022249C"/>
    <w:rsid w:val="00223304"/>
    <w:rsid w:val="002248C5"/>
    <w:rsid w:val="00224F94"/>
    <w:rsid w:val="00226F7E"/>
    <w:rsid w:val="00227572"/>
    <w:rsid w:val="00227BAC"/>
    <w:rsid w:val="00231198"/>
    <w:rsid w:val="0023159C"/>
    <w:rsid w:val="00233804"/>
    <w:rsid w:val="0023487A"/>
    <w:rsid w:val="00234E51"/>
    <w:rsid w:val="002359AC"/>
    <w:rsid w:val="00235D05"/>
    <w:rsid w:val="00237E7F"/>
    <w:rsid w:val="00237F1C"/>
    <w:rsid w:val="00241641"/>
    <w:rsid w:val="00241D33"/>
    <w:rsid w:val="0024373B"/>
    <w:rsid w:val="0024378C"/>
    <w:rsid w:val="00245A1D"/>
    <w:rsid w:val="00245E74"/>
    <w:rsid w:val="00246DE3"/>
    <w:rsid w:val="00246FDD"/>
    <w:rsid w:val="002503A1"/>
    <w:rsid w:val="00251371"/>
    <w:rsid w:val="002518DD"/>
    <w:rsid w:val="00251A73"/>
    <w:rsid w:val="002528E7"/>
    <w:rsid w:val="00253C94"/>
    <w:rsid w:val="00254E36"/>
    <w:rsid w:val="002559B1"/>
    <w:rsid w:val="002567EF"/>
    <w:rsid w:val="002612A7"/>
    <w:rsid w:val="00261E4B"/>
    <w:rsid w:val="002626A5"/>
    <w:rsid w:val="00263F7F"/>
    <w:rsid w:val="0026424A"/>
    <w:rsid w:val="0026449C"/>
    <w:rsid w:val="00266E7E"/>
    <w:rsid w:val="00267AE8"/>
    <w:rsid w:val="00270D62"/>
    <w:rsid w:val="00270FE2"/>
    <w:rsid w:val="002714C2"/>
    <w:rsid w:val="00273F0A"/>
    <w:rsid w:val="00273FC1"/>
    <w:rsid w:val="00274139"/>
    <w:rsid w:val="0027447D"/>
    <w:rsid w:val="00274884"/>
    <w:rsid w:val="002753B1"/>
    <w:rsid w:val="00275596"/>
    <w:rsid w:val="00275B6D"/>
    <w:rsid w:val="00276360"/>
    <w:rsid w:val="00280105"/>
    <w:rsid w:val="00281DEF"/>
    <w:rsid w:val="00281F68"/>
    <w:rsid w:val="002840E1"/>
    <w:rsid w:val="00284913"/>
    <w:rsid w:val="0028570C"/>
    <w:rsid w:val="00285DF5"/>
    <w:rsid w:val="0028720B"/>
    <w:rsid w:val="00287433"/>
    <w:rsid w:val="00291B6D"/>
    <w:rsid w:val="00291BFE"/>
    <w:rsid w:val="0029357C"/>
    <w:rsid w:val="00294FEC"/>
    <w:rsid w:val="002951D9"/>
    <w:rsid w:val="00295969"/>
    <w:rsid w:val="00295FC4"/>
    <w:rsid w:val="00297025"/>
    <w:rsid w:val="002A1CA3"/>
    <w:rsid w:val="002A1E82"/>
    <w:rsid w:val="002A245D"/>
    <w:rsid w:val="002A66C7"/>
    <w:rsid w:val="002A67D8"/>
    <w:rsid w:val="002A72B7"/>
    <w:rsid w:val="002A7A5F"/>
    <w:rsid w:val="002A7CC8"/>
    <w:rsid w:val="002B0084"/>
    <w:rsid w:val="002B166B"/>
    <w:rsid w:val="002B3B2F"/>
    <w:rsid w:val="002B3B48"/>
    <w:rsid w:val="002B429D"/>
    <w:rsid w:val="002B4314"/>
    <w:rsid w:val="002B5A02"/>
    <w:rsid w:val="002B77BB"/>
    <w:rsid w:val="002C071E"/>
    <w:rsid w:val="002C1FEE"/>
    <w:rsid w:val="002C26F9"/>
    <w:rsid w:val="002C3040"/>
    <w:rsid w:val="002C335F"/>
    <w:rsid w:val="002C343B"/>
    <w:rsid w:val="002C3630"/>
    <w:rsid w:val="002C3712"/>
    <w:rsid w:val="002C57CC"/>
    <w:rsid w:val="002C5AE9"/>
    <w:rsid w:val="002C696C"/>
    <w:rsid w:val="002C721C"/>
    <w:rsid w:val="002D084F"/>
    <w:rsid w:val="002D0CB6"/>
    <w:rsid w:val="002D102E"/>
    <w:rsid w:val="002D1411"/>
    <w:rsid w:val="002D2AAF"/>
    <w:rsid w:val="002D2B72"/>
    <w:rsid w:val="002D319D"/>
    <w:rsid w:val="002D35D5"/>
    <w:rsid w:val="002D4BC8"/>
    <w:rsid w:val="002D61AD"/>
    <w:rsid w:val="002D724A"/>
    <w:rsid w:val="002D7F68"/>
    <w:rsid w:val="002E2751"/>
    <w:rsid w:val="002E404C"/>
    <w:rsid w:val="002F00D6"/>
    <w:rsid w:val="002F084E"/>
    <w:rsid w:val="002F0D40"/>
    <w:rsid w:val="002F1B80"/>
    <w:rsid w:val="002F1E52"/>
    <w:rsid w:val="002F3383"/>
    <w:rsid w:val="002F35B9"/>
    <w:rsid w:val="002F6129"/>
    <w:rsid w:val="002F6418"/>
    <w:rsid w:val="002F65AE"/>
    <w:rsid w:val="002F6E9F"/>
    <w:rsid w:val="002F712B"/>
    <w:rsid w:val="002F71FD"/>
    <w:rsid w:val="0030057C"/>
    <w:rsid w:val="00301465"/>
    <w:rsid w:val="00301594"/>
    <w:rsid w:val="00302196"/>
    <w:rsid w:val="003027D9"/>
    <w:rsid w:val="003028F9"/>
    <w:rsid w:val="00302ACA"/>
    <w:rsid w:val="003034B3"/>
    <w:rsid w:val="0030368D"/>
    <w:rsid w:val="00304EDE"/>
    <w:rsid w:val="003069D1"/>
    <w:rsid w:val="00307255"/>
    <w:rsid w:val="0030780D"/>
    <w:rsid w:val="00310409"/>
    <w:rsid w:val="003110EC"/>
    <w:rsid w:val="00311960"/>
    <w:rsid w:val="00313572"/>
    <w:rsid w:val="00313B33"/>
    <w:rsid w:val="00314550"/>
    <w:rsid w:val="00314B1B"/>
    <w:rsid w:val="003152CE"/>
    <w:rsid w:val="00316821"/>
    <w:rsid w:val="00316F47"/>
    <w:rsid w:val="003178C8"/>
    <w:rsid w:val="00317A59"/>
    <w:rsid w:val="00317E07"/>
    <w:rsid w:val="00320920"/>
    <w:rsid w:val="00320C5E"/>
    <w:rsid w:val="003228A7"/>
    <w:rsid w:val="00322D46"/>
    <w:rsid w:val="0032351E"/>
    <w:rsid w:val="003236DA"/>
    <w:rsid w:val="003236FB"/>
    <w:rsid w:val="00324359"/>
    <w:rsid w:val="00324FE0"/>
    <w:rsid w:val="00325D1F"/>
    <w:rsid w:val="00326647"/>
    <w:rsid w:val="00326A84"/>
    <w:rsid w:val="0033080E"/>
    <w:rsid w:val="00330DBB"/>
    <w:rsid w:val="003319A1"/>
    <w:rsid w:val="00331DB5"/>
    <w:rsid w:val="003328BA"/>
    <w:rsid w:val="00332D74"/>
    <w:rsid w:val="00333F76"/>
    <w:rsid w:val="0033409B"/>
    <w:rsid w:val="003351A0"/>
    <w:rsid w:val="00335DC0"/>
    <w:rsid w:val="00336F6E"/>
    <w:rsid w:val="00337770"/>
    <w:rsid w:val="00340A6B"/>
    <w:rsid w:val="003417E5"/>
    <w:rsid w:val="00341F25"/>
    <w:rsid w:val="003435CC"/>
    <w:rsid w:val="003439D4"/>
    <w:rsid w:val="00343C0A"/>
    <w:rsid w:val="00343EC0"/>
    <w:rsid w:val="0034430B"/>
    <w:rsid w:val="00344530"/>
    <w:rsid w:val="0034493C"/>
    <w:rsid w:val="00344F01"/>
    <w:rsid w:val="003453F1"/>
    <w:rsid w:val="00345830"/>
    <w:rsid w:val="00345C17"/>
    <w:rsid w:val="0034679F"/>
    <w:rsid w:val="00346BB3"/>
    <w:rsid w:val="00346E32"/>
    <w:rsid w:val="00347C04"/>
    <w:rsid w:val="00347CFD"/>
    <w:rsid w:val="003502F8"/>
    <w:rsid w:val="00350FED"/>
    <w:rsid w:val="0035103A"/>
    <w:rsid w:val="00351412"/>
    <w:rsid w:val="0035146F"/>
    <w:rsid w:val="00352D65"/>
    <w:rsid w:val="003535C7"/>
    <w:rsid w:val="00354D17"/>
    <w:rsid w:val="00355005"/>
    <w:rsid w:val="003551CF"/>
    <w:rsid w:val="003552D5"/>
    <w:rsid w:val="003557E1"/>
    <w:rsid w:val="0035587B"/>
    <w:rsid w:val="00355FCD"/>
    <w:rsid w:val="00356CDD"/>
    <w:rsid w:val="00357777"/>
    <w:rsid w:val="003578CB"/>
    <w:rsid w:val="00361AAB"/>
    <w:rsid w:val="00361B0F"/>
    <w:rsid w:val="00362848"/>
    <w:rsid w:val="003636B4"/>
    <w:rsid w:val="00363851"/>
    <w:rsid w:val="003639BD"/>
    <w:rsid w:val="00363DEF"/>
    <w:rsid w:val="00363EB1"/>
    <w:rsid w:val="00364E68"/>
    <w:rsid w:val="003653CC"/>
    <w:rsid w:val="003657D8"/>
    <w:rsid w:val="00365E05"/>
    <w:rsid w:val="0036697B"/>
    <w:rsid w:val="00366F75"/>
    <w:rsid w:val="00372C38"/>
    <w:rsid w:val="00372F3B"/>
    <w:rsid w:val="00372FF3"/>
    <w:rsid w:val="003730EB"/>
    <w:rsid w:val="00373263"/>
    <w:rsid w:val="0037338D"/>
    <w:rsid w:val="00373FBC"/>
    <w:rsid w:val="00374D7E"/>
    <w:rsid w:val="003765B2"/>
    <w:rsid w:val="00376F2B"/>
    <w:rsid w:val="00377F29"/>
    <w:rsid w:val="0038116C"/>
    <w:rsid w:val="00381991"/>
    <w:rsid w:val="00381D09"/>
    <w:rsid w:val="0038273F"/>
    <w:rsid w:val="00383382"/>
    <w:rsid w:val="003837DC"/>
    <w:rsid w:val="00383DED"/>
    <w:rsid w:val="003846A7"/>
    <w:rsid w:val="00384ACB"/>
    <w:rsid w:val="003852D9"/>
    <w:rsid w:val="00386051"/>
    <w:rsid w:val="003863BF"/>
    <w:rsid w:val="00386E1A"/>
    <w:rsid w:val="003872FB"/>
    <w:rsid w:val="00390A67"/>
    <w:rsid w:val="00390F09"/>
    <w:rsid w:val="00390F2C"/>
    <w:rsid w:val="003916DA"/>
    <w:rsid w:val="003917B2"/>
    <w:rsid w:val="00391E17"/>
    <w:rsid w:val="00392C13"/>
    <w:rsid w:val="00393170"/>
    <w:rsid w:val="00393501"/>
    <w:rsid w:val="003938AB"/>
    <w:rsid w:val="00394490"/>
    <w:rsid w:val="003945FD"/>
    <w:rsid w:val="00394953"/>
    <w:rsid w:val="00395701"/>
    <w:rsid w:val="00395FC4"/>
    <w:rsid w:val="003967EB"/>
    <w:rsid w:val="003A0CB1"/>
    <w:rsid w:val="003A13D3"/>
    <w:rsid w:val="003A164E"/>
    <w:rsid w:val="003A1C4D"/>
    <w:rsid w:val="003A22D7"/>
    <w:rsid w:val="003A3047"/>
    <w:rsid w:val="003A483C"/>
    <w:rsid w:val="003A69C1"/>
    <w:rsid w:val="003A6CD3"/>
    <w:rsid w:val="003A6E1B"/>
    <w:rsid w:val="003A78BD"/>
    <w:rsid w:val="003B0A6F"/>
    <w:rsid w:val="003B1ADF"/>
    <w:rsid w:val="003B1B03"/>
    <w:rsid w:val="003B25FD"/>
    <w:rsid w:val="003B304F"/>
    <w:rsid w:val="003B3C10"/>
    <w:rsid w:val="003B3FA3"/>
    <w:rsid w:val="003B4194"/>
    <w:rsid w:val="003B49C4"/>
    <w:rsid w:val="003B5791"/>
    <w:rsid w:val="003B5D4B"/>
    <w:rsid w:val="003B75FD"/>
    <w:rsid w:val="003B7C1A"/>
    <w:rsid w:val="003C0F6B"/>
    <w:rsid w:val="003C14F8"/>
    <w:rsid w:val="003C1A4E"/>
    <w:rsid w:val="003C2431"/>
    <w:rsid w:val="003C2A3D"/>
    <w:rsid w:val="003C2CB2"/>
    <w:rsid w:val="003C3D9B"/>
    <w:rsid w:val="003C4E99"/>
    <w:rsid w:val="003C62AB"/>
    <w:rsid w:val="003C6D12"/>
    <w:rsid w:val="003C70E2"/>
    <w:rsid w:val="003C71FD"/>
    <w:rsid w:val="003C7252"/>
    <w:rsid w:val="003C72A9"/>
    <w:rsid w:val="003C76EB"/>
    <w:rsid w:val="003D0635"/>
    <w:rsid w:val="003D0BFC"/>
    <w:rsid w:val="003D197C"/>
    <w:rsid w:val="003D2B63"/>
    <w:rsid w:val="003D2FC8"/>
    <w:rsid w:val="003D4872"/>
    <w:rsid w:val="003D508C"/>
    <w:rsid w:val="003D59D4"/>
    <w:rsid w:val="003D70B8"/>
    <w:rsid w:val="003E0209"/>
    <w:rsid w:val="003E1520"/>
    <w:rsid w:val="003E2AB9"/>
    <w:rsid w:val="003E4529"/>
    <w:rsid w:val="003E6382"/>
    <w:rsid w:val="003F09A4"/>
    <w:rsid w:val="003F120C"/>
    <w:rsid w:val="003F1F4E"/>
    <w:rsid w:val="003F277C"/>
    <w:rsid w:val="003F30F7"/>
    <w:rsid w:val="003F45CF"/>
    <w:rsid w:val="003F4DF2"/>
    <w:rsid w:val="003F52C9"/>
    <w:rsid w:val="003F5F96"/>
    <w:rsid w:val="003F6A1F"/>
    <w:rsid w:val="003F70A6"/>
    <w:rsid w:val="003F7E45"/>
    <w:rsid w:val="0040226A"/>
    <w:rsid w:val="0040480F"/>
    <w:rsid w:val="00404CEA"/>
    <w:rsid w:val="00407184"/>
    <w:rsid w:val="004079FA"/>
    <w:rsid w:val="00407ED2"/>
    <w:rsid w:val="00412640"/>
    <w:rsid w:val="004129C1"/>
    <w:rsid w:val="00412B4D"/>
    <w:rsid w:val="004146BB"/>
    <w:rsid w:val="0041551D"/>
    <w:rsid w:val="00415B10"/>
    <w:rsid w:val="00416EB3"/>
    <w:rsid w:val="00417C2E"/>
    <w:rsid w:val="004218E6"/>
    <w:rsid w:val="004229A7"/>
    <w:rsid w:val="00422AFC"/>
    <w:rsid w:val="004238F7"/>
    <w:rsid w:val="00423B33"/>
    <w:rsid w:val="0042409A"/>
    <w:rsid w:val="004252CE"/>
    <w:rsid w:val="004258E0"/>
    <w:rsid w:val="00426460"/>
    <w:rsid w:val="00426965"/>
    <w:rsid w:val="00426AA8"/>
    <w:rsid w:val="0042708A"/>
    <w:rsid w:val="004301C5"/>
    <w:rsid w:val="004305C0"/>
    <w:rsid w:val="004310B6"/>
    <w:rsid w:val="00431627"/>
    <w:rsid w:val="00433821"/>
    <w:rsid w:val="004349B6"/>
    <w:rsid w:val="004358F4"/>
    <w:rsid w:val="00436110"/>
    <w:rsid w:val="00436532"/>
    <w:rsid w:val="0043704F"/>
    <w:rsid w:val="00437926"/>
    <w:rsid w:val="0044246F"/>
    <w:rsid w:val="00442812"/>
    <w:rsid w:val="00443136"/>
    <w:rsid w:val="004433FB"/>
    <w:rsid w:val="0044437B"/>
    <w:rsid w:val="004452A2"/>
    <w:rsid w:val="004452A4"/>
    <w:rsid w:val="004458B0"/>
    <w:rsid w:val="004465BB"/>
    <w:rsid w:val="0044692B"/>
    <w:rsid w:val="00446E90"/>
    <w:rsid w:val="004470D7"/>
    <w:rsid w:val="0044747B"/>
    <w:rsid w:val="00447816"/>
    <w:rsid w:val="00447A8F"/>
    <w:rsid w:val="00451DAD"/>
    <w:rsid w:val="00451F67"/>
    <w:rsid w:val="004529BF"/>
    <w:rsid w:val="00452BCE"/>
    <w:rsid w:val="00452DAD"/>
    <w:rsid w:val="00454027"/>
    <w:rsid w:val="004557F7"/>
    <w:rsid w:val="004575DB"/>
    <w:rsid w:val="00460068"/>
    <w:rsid w:val="00461C6D"/>
    <w:rsid w:val="00461F71"/>
    <w:rsid w:val="004633B8"/>
    <w:rsid w:val="00463421"/>
    <w:rsid w:val="004648BF"/>
    <w:rsid w:val="00465C43"/>
    <w:rsid w:val="00465D8B"/>
    <w:rsid w:val="00466D91"/>
    <w:rsid w:val="00466F1B"/>
    <w:rsid w:val="00467185"/>
    <w:rsid w:val="004676B1"/>
    <w:rsid w:val="00467B09"/>
    <w:rsid w:val="00467EB9"/>
    <w:rsid w:val="00470D94"/>
    <w:rsid w:val="00470FFE"/>
    <w:rsid w:val="0047179C"/>
    <w:rsid w:val="00471F57"/>
    <w:rsid w:val="00473648"/>
    <w:rsid w:val="00473C5E"/>
    <w:rsid w:val="0047462A"/>
    <w:rsid w:val="00475B0E"/>
    <w:rsid w:val="00475CD0"/>
    <w:rsid w:val="004760FF"/>
    <w:rsid w:val="004776DE"/>
    <w:rsid w:val="00480C03"/>
    <w:rsid w:val="004813E1"/>
    <w:rsid w:val="00481F46"/>
    <w:rsid w:val="00483789"/>
    <w:rsid w:val="00483DDE"/>
    <w:rsid w:val="00483FC1"/>
    <w:rsid w:val="00484BF6"/>
    <w:rsid w:val="00484CD2"/>
    <w:rsid w:val="00487C57"/>
    <w:rsid w:val="0049020F"/>
    <w:rsid w:val="0049034F"/>
    <w:rsid w:val="0049037E"/>
    <w:rsid w:val="0049155C"/>
    <w:rsid w:val="00491A21"/>
    <w:rsid w:val="00491EEA"/>
    <w:rsid w:val="0049559D"/>
    <w:rsid w:val="00495632"/>
    <w:rsid w:val="00495795"/>
    <w:rsid w:val="00495C60"/>
    <w:rsid w:val="00496907"/>
    <w:rsid w:val="00496DB8"/>
    <w:rsid w:val="00497714"/>
    <w:rsid w:val="00497943"/>
    <w:rsid w:val="004A0822"/>
    <w:rsid w:val="004A2F8F"/>
    <w:rsid w:val="004A43CA"/>
    <w:rsid w:val="004A4BF4"/>
    <w:rsid w:val="004A4D01"/>
    <w:rsid w:val="004A4DBC"/>
    <w:rsid w:val="004A5958"/>
    <w:rsid w:val="004A5C1F"/>
    <w:rsid w:val="004A5F84"/>
    <w:rsid w:val="004A6F06"/>
    <w:rsid w:val="004A7A85"/>
    <w:rsid w:val="004A7F7D"/>
    <w:rsid w:val="004B059E"/>
    <w:rsid w:val="004B0F68"/>
    <w:rsid w:val="004B1833"/>
    <w:rsid w:val="004B1B2B"/>
    <w:rsid w:val="004B1F4F"/>
    <w:rsid w:val="004B5B4B"/>
    <w:rsid w:val="004B6D5F"/>
    <w:rsid w:val="004B7C73"/>
    <w:rsid w:val="004C0222"/>
    <w:rsid w:val="004C0D20"/>
    <w:rsid w:val="004C0F67"/>
    <w:rsid w:val="004C1807"/>
    <w:rsid w:val="004C19CB"/>
    <w:rsid w:val="004C21F1"/>
    <w:rsid w:val="004C3033"/>
    <w:rsid w:val="004C34CE"/>
    <w:rsid w:val="004C3558"/>
    <w:rsid w:val="004C4FBF"/>
    <w:rsid w:val="004C65D2"/>
    <w:rsid w:val="004C7F84"/>
    <w:rsid w:val="004D096C"/>
    <w:rsid w:val="004D0AFA"/>
    <w:rsid w:val="004D176A"/>
    <w:rsid w:val="004D2853"/>
    <w:rsid w:val="004D36B5"/>
    <w:rsid w:val="004D4DA8"/>
    <w:rsid w:val="004D52FB"/>
    <w:rsid w:val="004D6036"/>
    <w:rsid w:val="004D663D"/>
    <w:rsid w:val="004D7B5A"/>
    <w:rsid w:val="004E1D86"/>
    <w:rsid w:val="004E3457"/>
    <w:rsid w:val="004E5792"/>
    <w:rsid w:val="004F0850"/>
    <w:rsid w:val="004F1479"/>
    <w:rsid w:val="004F1D19"/>
    <w:rsid w:val="004F246A"/>
    <w:rsid w:val="004F464D"/>
    <w:rsid w:val="004F468F"/>
    <w:rsid w:val="004F48E7"/>
    <w:rsid w:val="004F5660"/>
    <w:rsid w:val="004F5D36"/>
    <w:rsid w:val="004F64EE"/>
    <w:rsid w:val="004F6BE4"/>
    <w:rsid w:val="004F792F"/>
    <w:rsid w:val="005002EB"/>
    <w:rsid w:val="00501963"/>
    <w:rsid w:val="00501EAA"/>
    <w:rsid w:val="005021C4"/>
    <w:rsid w:val="005022AF"/>
    <w:rsid w:val="00503C2D"/>
    <w:rsid w:val="00504D6A"/>
    <w:rsid w:val="00505556"/>
    <w:rsid w:val="00510146"/>
    <w:rsid w:val="00512539"/>
    <w:rsid w:val="005130FF"/>
    <w:rsid w:val="00513A1E"/>
    <w:rsid w:val="00514E5A"/>
    <w:rsid w:val="00516A95"/>
    <w:rsid w:val="005177F3"/>
    <w:rsid w:val="00517985"/>
    <w:rsid w:val="00520F41"/>
    <w:rsid w:val="00521B9E"/>
    <w:rsid w:val="00522CCF"/>
    <w:rsid w:val="00524BD6"/>
    <w:rsid w:val="00525811"/>
    <w:rsid w:val="005266DD"/>
    <w:rsid w:val="0052768C"/>
    <w:rsid w:val="00527769"/>
    <w:rsid w:val="00527AA9"/>
    <w:rsid w:val="00530531"/>
    <w:rsid w:val="00531119"/>
    <w:rsid w:val="00531800"/>
    <w:rsid w:val="00531D2C"/>
    <w:rsid w:val="00531EEB"/>
    <w:rsid w:val="005334D6"/>
    <w:rsid w:val="00534E6C"/>
    <w:rsid w:val="005355AC"/>
    <w:rsid w:val="00540385"/>
    <w:rsid w:val="00540489"/>
    <w:rsid w:val="00540BEE"/>
    <w:rsid w:val="00540D91"/>
    <w:rsid w:val="005414F8"/>
    <w:rsid w:val="00541631"/>
    <w:rsid w:val="005422E8"/>
    <w:rsid w:val="0054237F"/>
    <w:rsid w:val="0054329C"/>
    <w:rsid w:val="0054397B"/>
    <w:rsid w:val="00543B2C"/>
    <w:rsid w:val="0054482D"/>
    <w:rsid w:val="005461A4"/>
    <w:rsid w:val="00547292"/>
    <w:rsid w:val="005516A4"/>
    <w:rsid w:val="00551997"/>
    <w:rsid w:val="00553535"/>
    <w:rsid w:val="0055372A"/>
    <w:rsid w:val="00553C22"/>
    <w:rsid w:val="0055488A"/>
    <w:rsid w:val="0055532D"/>
    <w:rsid w:val="00557260"/>
    <w:rsid w:val="005575F5"/>
    <w:rsid w:val="0056079C"/>
    <w:rsid w:val="00560CEF"/>
    <w:rsid w:val="005615D6"/>
    <w:rsid w:val="00561B16"/>
    <w:rsid w:val="0056206F"/>
    <w:rsid w:val="00564C04"/>
    <w:rsid w:val="0056572C"/>
    <w:rsid w:val="00566D5B"/>
    <w:rsid w:val="005708DE"/>
    <w:rsid w:val="0057151C"/>
    <w:rsid w:val="00571C40"/>
    <w:rsid w:val="005723EF"/>
    <w:rsid w:val="00572D4A"/>
    <w:rsid w:val="00573FB6"/>
    <w:rsid w:val="00576755"/>
    <w:rsid w:val="005775B3"/>
    <w:rsid w:val="005778FA"/>
    <w:rsid w:val="00580807"/>
    <w:rsid w:val="005815E5"/>
    <w:rsid w:val="0058170F"/>
    <w:rsid w:val="00584755"/>
    <w:rsid w:val="00584C38"/>
    <w:rsid w:val="0058501F"/>
    <w:rsid w:val="005855D6"/>
    <w:rsid w:val="00585D7C"/>
    <w:rsid w:val="00585E11"/>
    <w:rsid w:val="00591275"/>
    <w:rsid w:val="00591FA1"/>
    <w:rsid w:val="00592750"/>
    <w:rsid w:val="005927FD"/>
    <w:rsid w:val="005937C2"/>
    <w:rsid w:val="00593D8E"/>
    <w:rsid w:val="005942AF"/>
    <w:rsid w:val="00595598"/>
    <w:rsid w:val="005A02CF"/>
    <w:rsid w:val="005A2095"/>
    <w:rsid w:val="005A286E"/>
    <w:rsid w:val="005A3FD6"/>
    <w:rsid w:val="005A453A"/>
    <w:rsid w:val="005A4BE8"/>
    <w:rsid w:val="005A4F21"/>
    <w:rsid w:val="005A5CFD"/>
    <w:rsid w:val="005A61A0"/>
    <w:rsid w:val="005A7052"/>
    <w:rsid w:val="005A775D"/>
    <w:rsid w:val="005A7CD5"/>
    <w:rsid w:val="005A7FF2"/>
    <w:rsid w:val="005B07F5"/>
    <w:rsid w:val="005B0856"/>
    <w:rsid w:val="005B1FE9"/>
    <w:rsid w:val="005B3682"/>
    <w:rsid w:val="005B3793"/>
    <w:rsid w:val="005B3B74"/>
    <w:rsid w:val="005B3CAB"/>
    <w:rsid w:val="005B48BA"/>
    <w:rsid w:val="005B50ED"/>
    <w:rsid w:val="005B6A8F"/>
    <w:rsid w:val="005B723E"/>
    <w:rsid w:val="005B72A1"/>
    <w:rsid w:val="005B7692"/>
    <w:rsid w:val="005B773E"/>
    <w:rsid w:val="005C0230"/>
    <w:rsid w:val="005C02A2"/>
    <w:rsid w:val="005C149B"/>
    <w:rsid w:val="005C1C11"/>
    <w:rsid w:val="005C2650"/>
    <w:rsid w:val="005C2A0D"/>
    <w:rsid w:val="005C3ABE"/>
    <w:rsid w:val="005C4C3D"/>
    <w:rsid w:val="005C5EAB"/>
    <w:rsid w:val="005D0805"/>
    <w:rsid w:val="005D1848"/>
    <w:rsid w:val="005D18DB"/>
    <w:rsid w:val="005D2308"/>
    <w:rsid w:val="005D327E"/>
    <w:rsid w:val="005D35EB"/>
    <w:rsid w:val="005D3B82"/>
    <w:rsid w:val="005D3FCE"/>
    <w:rsid w:val="005D55BE"/>
    <w:rsid w:val="005D703A"/>
    <w:rsid w:val="005E0182"/>
    <w:rsid w:val="005E0772"/>
    <w:rsid w:val="005E18BB"/>
    <w:rsid w:val="005E1FEF"/>
    <w:rsid w:val="005E358C"/>
    <w:rsid w:val="005E4C8F"/>
    <w:rsid w:val="005E6E8C"/>
    <w:rsid w:val="005E71E8"/>
    <w:rsid w:val="005F0E1D"/>
    <w:rsid w:val="005F25A5"/>
    <w:rsid w:val="005F34CA"/>
    <w:rsid w:val="005F3B55"/>
    <w:rsid w:val="005F5085"/>
    <w:rsid w:val="005F61F8"/>
    <w:rsid w:val="005F6BEB"/>
    <w:rsid w:val="005F7439"/>
    <w:rsid w:val="005F7464"/>
    <w:rsid w:val="005F78F8"/>
    <w:rsid w:val="005F7A11"/>
    <w:rsid w:val="00600F3A"/>
    <w:rsid w:val="0060121E"/>
    <w:rsid w:val="00602469"/>
    <w:rsid w:val="00603CA6"/>
    <w:rsid w:val="00603FF7"/>
    <w:rsid w:val="00604C2F"/>
    <w:rsid w:val="00605258"/>
    <w:rsid w:val="00606659"/>
    <w:rsid w:val="006074CA"/>
    <w:rsid w:val="00607B72"/>
    <w:rsid w:val="00610481"/>
    <w:rsid w:val="00611733"/>
    <w:rsid w:val="00611F49"/>
    <w:rsid w:val="006126D5"/>
    <w:rsid w:val="00612BCF"/>
    <w:rsid w:val="00613447"/>
    <w:rsid w:val="00613A75"/>
    <w:rsid w:val="00613C4B"/>
    <w:rsid w:val="00614299"/>
    <w:rsid w:val="006154CF"/>
    <w:rsid w:val="00615C45"/>
    <w:rsid w:val="00615DFB"/>
    <w:rsid w:val="00615F16"/>
    <w:rsid w:val="00616536"/>
    <w:rsid w:val="00616A4A"/>
    <w:rsid w:val="00616BF4"/>
    <w:rsid w:val="00617123"/>
    <w:rsid w:val="00617C29"/>
    <w:rsid w:val="006208F5"/>
    <w:rsid w:val="0062111C"/>
    <w:rsid w:val="00623543"/>
    <w:rsid w:val="00624CAE"/>
    <w:rsid w:val="00626018"/>
    <w:rsid w:val="00627432"/>
    <w:rsid w:val="00627A82"/>
    <w:rsid w:val="00627F6A"/>
    <w:rsid w:val="00630A14"/>
    <w:rsid w:val="006316A0"/>
    <w:rsid w:val="00633CFF"/>
    <w:rsid w:val="006351D8"/>
    <w:rsid w:val="00635BD5"/>
    <w:rsid w:val="00635F64"/>
    <w:rsid w:val="00637164"/>
    <w:rsid w:val="0064064E"/>
    <w:rsid w:val="006407E1"/>
    <w:rsid w:val="00642BB4"/>
    <w:rsid w:val="00642EFF"/>
    <w:rsid w:val="00643869"/>
    <w:rsid w:val="00644D2B"/>
    <w:rsid w:val="00644F5C"/>
    <w:rsid w:val="006466BE"/>
    <w:rsid w:val="00646F5B"/>
    <w:rsid w:val="006509B2"/>
    <w:rsid w:val="00651399"/>
    <w:rsid w:val="0065144E"/>
    <w:rsid w:val="006518A2"/>
    <w:rsid w:val="00651B72"/>
    <w:rsid w:val="00651FF9"/>
    <w:rsid w:val="00652013"/>
    <w:rsid w:val="00653FD5"/>
    <w:rsid w:val="0065429D"/>
    <w:rsid w:val="00654FCB"/>
    <w:rsid w:val="00656933"/>
    <w:rsid w:val="006569CE"/>
    <w:rsid w:val="00657B86"/>
    <w:rsid w:val="00657D98"/>
    <w:rsid w:val="00660417"/>
    <w:rsid w:val="00661E4F"/>
    <w:rsid w:val="0066415B"/>
    <w:rsid w:val="006650B0"/>
    <w:rsid w:val="00665CF9"/>
    <w:rsid w:val="006667D3"/>
    <w:rsid w:val="00667A62"/>
    <w:rsid w:val="00670097"/>
    <w:rsid w:val="00670CD1"/>
    <w:rsid w:val="00671B60"/>
    <w:rsid w:val="00672B50"/>
    <w:rsid w:val="00673253"/>
    <w:rsid w:val="00675725"/>
    <w:rsid w:val="00675921"/>
    <w:rsid w:val="006762A9"/>
    <w:rsid w:val="006778F7"/>
    <w:rsid w:val="00677DEF"/>
    <w:rsid w:val="0068024B"/>
    <w:rsid w:val="006811F6"/>
    <w:rsid w:val="0068269F"/>
    <w:rsid w:val="00683395"/>
    <w:rsid w:val="00683A33"/>
    <w:rsid w:val="006843DB"/>
    <w:rsid w:val="0068570F"/>
    <w:rsid w:val="00685989"/>
    <w:rsid w:val="006867AC"/>
    <w:rsid w:val="00690B33"/>
    <w:rsid w:val="00691F0E"/>
    <w:rsid w:val="0069248C"/>
    <w:rsid w:val="00692EE3"/>
    <w:rsid w:val="00693610"/>
    <w:rsid w:val="00694C95"/>
    <w:rsid w:val="006953C4"/>
    <w:rsid w:val="00695610"/>
    <w:rsid w:val="00696116"/>
    <w:rsid w:val="006962D0"/>
    <w:rsid w:val="00696A40"/>
    <w:rsid w:val="00697244"/>
    <w:rsid w:val="00697C37"/>
    <w:rsid w:val="006A03E9"/>
    <w:rsid w:val="006A03ED"/>
    <w:rsid w:val="006A0671"/>
    <w:rsid w:val="006A2424"/>
    <w:rsid w:val="006A2483"/>
    <w:rsid w:val="006A45F7"/>
    <w:rsid w:val="006A4B8D"/>
    <w:rsid w:val="006A55CC"/>
    <w:rsid w:val="006A6125"/>
    <w:rsid w:val="006A615D"/>
    <w:rsid w:val="006A6474"/>
    <w:rsid w:val="006A6F7E"/>
    <w:rsid w:val="006A73C5"/>
    <w:rsid w:val="006B08C2"/>
    <w:rsid w:val="006B131D"/>
    <w:rsid w:val="006B21CF"/>
    <w:rsid w:val="006B3016"/>
    <w:rsid w:val="006B5387"/>
    <w:rsid w:val="006B6CAF"/>
    <w:rsid w:val="006B7BF0"/>
    <w:rsid w:val="006C2056"/>
    <w:rsid w:val="006C2542"/>
    <w:rsid w:val="006C28EF"/>
    <w:rsid w:val="006C31F7"/>
    <w:rsid w:val="006C3664"/>
    <w:rsid w:val="006C395C"/>
    <w:rsid w:val="006C3FD1"/>
    <w:rsid w:val="006C7679"/>
    <w:rsid w:val="006D149E"/>
    <w:rsid w:val="006D252B"/>
    <w:rsid w:val="006D2D69"/>
    <w:rsid w:val="006D3561"/>
    <w:rsid w:val="006D3B3B"/>
    <w:rsid w:val="006D6FBD"/>
    <w:rsid w:val="006D7107"/>
    <w:rsid w:val="006E0A09"/>
    <w:rsid w:val="006E0BCF"/>
    <w:rsid w:val="006E0E3F"/>
    <w:rsid w:val="006E1E66"/>
    <w:rsid w:val="006E23CC"/>
    <w:rsid w:val="006E4E35"/>
    <w:rsid w:val="006E54F2"/>
    <w:rsid w:val="006E5735"/>
    <w:rsid w:val="006E6BB4"/>
    <w:rsid w:val="006E77F0"/>
    <w:rsid w:val="006E7A7E"/>
    <w:rsid w:val="006F0667"/>
    <w:rsid w:val="006F0888"/>
    <w:rsid w:val="006F11FE"/>
    <w:rsid w:val="006F1BDF"/>
    <w:rsid w:val="006F2E25"/>
    <w:rsid w:val="006F3244"/>
    <w:rsid w:val="006F35ED"/>
    <w:rsid w:val="006F370E"/>
    <w:rsid w:val="006F3759"/>
    <w:rsid w:val="006F3F5F"/>
    <w:rsid w:val="006F5433"/>
    <w:rsid w:val="006F5A53"/>
    <w:rsid w:val="006F5B54"/>
    <w:rsid w:val="006F644E"/>
    <w:rsid w:val="006F671B"/>
    <w:rsid w:val="006F6A74"/>
    <w:rsid w:val="006F758E"/>
    <w:rsid w:val="007004B4"/>
    <w:rsid w:val="00701046"/>
    <w:rsid w:val="00701196"/>
    <w:rsid w:val="0070295B"/>
    <w:rsid w:val="00703DCB"/>
    <w:rsid w:val="007047DD"/>
    <w:rsid w:val="00704ABC"/>
    <w:rsid w:val="00704D9F"/>
    <w:rsid w:val="00704FBE"/>
    <w:rsid w:val="00706182"/>
    <w:rsid w:val="00706418"/>
    <w:rsid w:val="00706E76"/>
    <w:rsid w:val="00711881"/>
    <w:rsid w:val="00711930"/>
    <w:rsid w:val="00712616"/>
    <w:rsid w:val="00712EF8"/>
    <w:rsid w:val="00713AA1"/>
    <w:rsid w:val="00713E66"/>
    <w:rsid w:val="00715E5D"/>
    <w:rsid w:val="007165B5"/>
    <w:rsid w:val="007210D8"/>
    <w:rsid w:val="0072152A"/>
    <w:rsid w:val="00726342"/>
    <w:rsid w:val="0072760C"/>
    <w:rsid w:val="00732E98"/>
    <w:rsid w:val="00733C6F"/>
    <w:rsid w:val="007340E5"/>
    <w:rsid w:val="0073673B"/>
    <w:rsid w:val="0073717D"/>
    <w:rsid w:val="00737C09"/>
    <w:rsid w:val="00740062"/>
    <w:rsid w:val="00740C2E"/>
    <w:rsid w:val="0074380A"/>
    <w:rsid w:val="0074478B"/>
    <w:rsid w:val="00745149"/>
    <w:rsid w:val="007465CA"/>
    <w:rsid w:val="00746743"/>
    <w:rsid w:val="00746A22"/>
    <w:rsid w:val="00746FD3"/>
    <w:rsid w:val="0074738C"/>
    <w:rsid w:val="0075030B"/>
    <w:rsid w:val="00750DFB"/>
    <w:rsid w:val="00751210"/>
    <w:rsid w:val="007514FA"/>
    <w:rsid w:val="00752A35"/>
    <w:rsid w:val="00753323"/>
    <w:rsid w:val="00753386"/>
    <w:rsid w:val="00754812"/>
    <w:rsid w:val="007567FF"/>
    <w:rsid w:val="007578CF"/>
    <w:rsid w:val="0076021E"/>
    <w:rsid w:val="00760234"/>
    <w:rsid w:val="00761563"/>
    <w:rsid w:val="00761A65"/>
    <w:rsid w:val="00761C4F"/>
    <w:rsid w:val="00761DDF"/>
    <w:rsid w:val="0076204B"/>
    <w:rsid w:val="007625C5"/>
    <w:rsid w:val="007630DA"/>
    <w:rsid w:val="007638A4"/>
    <w:rsid w:val="00763AF9"/>
    <w:rsid w:val="00766BE9"/>
    <w:rsid w:val="007723E3"/>
    <w:rsid w:val="00772527"/>
    <w:rsid w:val="00773711"/>
    <w:rsid w:val="00773E02"/>
    <w:rsid w:val="0077529E"/>
    <w:rsid w:val="00776CDB"/>
    <w:rsid w:val="00780796"/>
    <w:rsid w:val="007807F0"/>
    <w:rsid w:val="007847A8"/>
    <w:rsid w:val="00784AEF"/>
    <w:rsid w:val="00785592"/>
    <w:rsid w:val="0078767F"/>
    <w:rsid w:val="00787D31"/>
    <w:rsid w:val="007902B6"/>
    <w:rsid w:val="007916F7"/>
    <w:rsid w:val="007917C7"/>
    <w:rsid w:val="00792A33"/>
    <w:rsid w:val="00792AB3"/>
    <w:rsid w:val="00792E08"/>
    <w:rsid w:val="0079339F"/>
    <w:rsid w:val="00795C02"/>
    <w:rsid w:val="007A04CE"/>
    <w:rsid w:val="007A1E66"/>
    <w:rsid w:val="007A23AA"/>
    <w:rsid w:val="007A24CA"/>
    <w:rsid w:val="007A3752"/>
    <w:rsid w:val="007A498D"/>
    <w:rsid w:val="007A595B"/>
    <w:rsid w:val="007A5C73"/>
    <w:rsid w:val="007A6734"/>
    <w:rsid w:val="007A6964"/>
    <w:rsid w:val="007A6D72"/>
    <w:rsid w:val="007B0421"/>
    <w:rsid w:val="007B44E8"/>
    <w:rsid w:val="007B532C"/>
    <w:rsid w:val="007B661C"/>
    <w:rsid w:val="007B6DDB"/>
    <w:rsid w:val="007B7273"/>
    <w:rsid w:val="007C139B"/>
    <w:rsid w:val="007C1837"/>
    <w:rsid w:val="007C1922"/>
    <w:rsid w:val="007C37EC"/>
    <w:rsid w:val="007C7454"/>
    <w:rsid w:val="007C7922"/>
    <w:rsid w:val="007C7C8A"/>
    <w:rsid w:val="007C7D28"/>
    <w:rsid w:val="007C7E23"/>
    <w:rsid w:val="007D02B5"/>
    <w:rsid w:val="007D06C1"/>
    <w:rsid w:val="007D089F"/>
    <w:rsid w:val="007D13ED"/>
    <w:rsid w:val="007D1B07"/>
    <w:rsid w:val="007D2489"/>
    <w:rsid w:val="007D24C3"/>
    <w:rsid w:val="007D325B"/>
    <w:rsid w:val="007D3777"/>
    <w:rsid w:val="007D4526"/>
    <w:rsid w:val="007D6A4B"/>
    <w:rsid w:val="007E021F"/>
    <w:rsid w:val="007E10B9"/>
    <w:rsid w:val="007E17ED"/>
    <w:rsid w:val="007E20E3"/>
    <w:rsid w:val="007E25C8"/>
    <w:rsid w:val="007E45AC"/>
    <w:rsid w:val="007E503D"/>
    <w:rsid w:val="007E514B"/>
    <w:rsid w:val="007E5B2F"/>
    <w:rsid w:val="007E639D"/>
    <w:rsid w:val="007E70C3"/>
    <w:rsid w:val="007E7DA7"/>
    <w:rsid w:val="007F053F"/>
    <w:rsid w:val="007F0603"/>
    <w:rsid w:val="007F06DD"/>
    <w:rsid w:val="007F0878"/>
    <w:rsid w:val="007F134C"/>
    <w:rsid w:val="007F29DF"/>
    <w:rsid w:val="007F41DB"/>
    <w:rsid w:val="007F4208"/>
    <w:rsid w:val="007F4C13"/>
    <w:rsid w:val="007F5C54"/>
    <w:rsid w:val="007F5CB0"/>
    <w:rsid w:val="007F76E9"/>
    <w:rsid w:val="00800667"/>
    <w:rsid w:val="00800BCB"/>
    <w:rsid w:val="00801A61"/>
    <w:rsid w:val="0080257C"/>
    <w:rsid w:val="00803343"/>
    <w:rsid w:val="00803631"/>
    <w:rsid w:val="0080483A"/>
    <w:rsid w:val="00805619"/>
    <w:rsid w:val="00805D6F"/>
    <w:rsid w:val="0080786D"/>
    <w:rsid w:val="00810B57"/>
    <w:rsid w:val="00812BF0"/>
    <w:rsid w:val="008132BF"/>
    <w:rsid w:val="00814BEA"/>
    <w:rsid w:val="008155BF"/>
    <w:rsid w:val="0081581C"/>
    <w:rsid w:val="00815FB2"/>
    <w:rsid w:val="00816A15"/>
    <w:rsid w:val="00816C21"/>
    <w:rsid w:val="0081777A"/>
    <w:rsid w:val="00817DD0"/>
    <w:rsid w:val="00817FE5"/>
    <w:rsid w:val="00820F40"/>
    <w:rsid w:val="0082344B"/>
    <w:rsid w:val="00823936"/>
    <w:rsid w:val="00823F3D"/>
    <w:rsid w:val="00824699"/>
    <w:rsid w:val="008258DB"/>
    <w:rsid w:val="00825F7D"/>
    <w:rsid w:val="008262C5"/>
    <w:rsid w:val="00826D85"/>
    <w:rsid w:val="0082756A"/>
    <w:rsid w:val="00830AB7"/>
    <w:rsid w:val="00832A1D"/>
    <w:rsid w:val="008337AE"/>
    <w:rsid w:val="0083401C"/>
    <w:rsid w:val="0083459B"/>
    <w:rsid w:val="0083520C"/>
    <w:rsid w:val="00835A51"/>
    <w:rsid w:val="008363FD"/>
    <w:rsid w:val="00837B50"/>
    <w:rsid w:val="008401F6"/>
    <w:rsid w:val="0084196A"/>
    <w:rsid w:val="0084218E"/>
    <w:rsid w:val="008428C3"/>
    <w:rsid w:val="008437FD"/>
    <w:rsid w:val="00843EB2"/>
    <w:rsid w:val="008440E3"/>
    <w:rsid w:val="0084418C"/>
    <w:rsid w:val="00844396"/>
    <w:rsid w:val="0084469D"/>
    <w:rsid w:val="00844CC8"/>
    <w:rsid w:val="00845524"/>
    <w:rsid w:val="008457EB"/>
    <w:rsid w:val="008471A3"/>
    <w:rsid w:val="00850BEB"/>
    <w:rsid w:val="0085135A"/>
    <w:rsid w:val="00851A84"/>
    <w:rsid w:val="008527C1"/>
    <w:rsid w:val="00852D67"/>
    <w:rsid w:val="00854583"/>
    <w:rsid w:val="00857EAF"/>
    <w:rsid w:val="00862471"/>
    <w:rsid w:val="008624DD"/>
    <w:rsid w:val="00862B14"/>
    <w:rsid w:val="008658C6"/>
    <w:rsid w:val="008671A5"/>
    <w:rsid w:val="0086783B"/>
    <w:rsid w:val="0087003D"/>
    <w:rsid w:val="00870B16"/>
    <w:rsid w:val="00870C5F"/>
    <w:rsid w:val="008713D5"/>
    <w:rsid w:val="0087240B"/>
    <w:rsid w:val="00872422"/>
    <w:rsid w:val="008727E7"/>
    <w:rsid w:val="00872AD5"/>
    <w:rsid w:val="00872B3B"/>
    <w:rsid w:val="00873F62"/>
    <w:rsid w:val="008741FE"/>
    <w:rsid w:val="00874D70"/>
    <w:rsid w:val="008757CE"/>
    <w:rsid w:val="0087624B"/>
    <w:rsid w:val="00876F8D"/>
    <w:rsid w:val="008773A5"/>
    <w:rsid w:val="00880029"/>
    <w:rsid w:val="0088061E"/>
    <w:rsid w:val="008813DF"/>
    <w:rsid w:val="008814F1"/>
    <w:rsid w:val="00881DD5"/>
    <w:rsid w:val="00882255"/>
    <w:rsid w:val="008827C8"/>
    <w:rsid w:val="00882D4B"/>
    <w:rsid w:val="008839E0"/>
    <w:rsid w:val="00884BC6"/>
    <w:rsid w:val="00884E27"/>
    <w:rsid w:val="008851ED"/>
    <w:rsid w:val="0088582A"/>
    <w:rsid w:val="00885C6C"/>
    <w:rsid w:val="00886A4F"/>
    <w:rsid w:val="0088781E"/>
    <w:rsid w:val="0089098C"/>
    <w:rsid w:val="008913ED"/>
    <w:rsid w:val="00892686"/>
    <w:rsid w:val="008934DE"/>
    <w:rsid w:val="0089385A"/>
    <w:rsid w:val="00893CA3"/>
    <w:rsid w:val="00895646"/>
    <w:rsid w:val="008971B1"/>
    <w:rsid w:val="00897C8C"/>
    <w:rsid w:val="00897D7D"/>
    <w:rsid w:val="00897FEA"/>
    <w:rsid w:val="008A087F"/>
    <w:rsid w:val="008A3350"/>
    <w:rsid w:val="008A3745"/>
    <w:rsid w:val="008A42D1"/>
    <w:rsid w:val="008A45CE"/>
    <w:rsid w:val="008A4638"/>
    <w:rsid w:val="008A4A57"/>
    <w:rsid w:val="008A574D"/>
    <w:rsid w:val="008A582C"/>
    <w:rsid w:val="008A78F4"/>
    <w:rsid w:val="008B03B6"/>
    <w:rsid w:val="008B0B54"/>
    <w:rsid w:val="008B0CC5"/>
    <w:rsid w:val="008B1154"/>
    <w:rsid w:val="008B219D"/>
    <w:rsid w:val="008B2410"/>
    <w:rsid w:val="008B295D"/>
    <w:rsid w:val="008B2E81"/>
    <w:rsid w:val="008B3263"/>
    <w:rsid w:val="008B3A3A"/>
    <w:rsid w:val="008B3D13"/>
    <w:rsid w:val="008B594A"/>
    <w:rsid w:val="008B61EE"/>
    <w:rsid w:val="008B7135"/>
    <w:rsid w:val="008C015F"/>
    <w:rsid w:val="008C0BDA"/>
    <w:rsid w:val="008C21A0"/>
    <w:rsid w:val="008C2662"/>
    <w:rsid w:val="008C33E8"/>
    <w:rsid w:val="008C34F2"/>
    <w:rsid w:val="008C399A"/>
    <w:rsid w:val="008C3D40"/>
    <w:rsid w:val="008C3EEE"/>
    <w:rsid w:val="008C3F3E"/>
    <w:rsid w:val="008C4CBC"/>
    <w:rsid w:val="008C4F11"/>
    <w:rsid w:val="008C6EB8"/>
    <w:rsid w:val="008C7547"/>
    <w:rsid w:val="008C772F"/>
    <w:rsid w:val="008C7D0B"/>
    <w:rsid w:val="008D19C7"/>
    <w:rsid w:val="008D3276"/>
    <w:rsid w:val="008D40B4"/>
    <w:rsid w:val="008D4C33"/>
    <w:rsid w:val="008D6F04"/>
    <w:rsid w:val="008D7519"/>
    <w:rsid w:val="008D76C5"/>
    <w:rsid w:val="008D7BDA"/>
    <w:rsid w:val="008D7D95"/>
    <w:rsid w:val="008D7EA5"/>
    <w:rsid w:val="008D7F7C"/>
    <w:rsid w:val="008E1788"/>
    <w:rsid w:val="008E2223"/>
    <w:rsid w:val="008E2AE5"/>
    <w:rsid w:val="008E52AE"/>
    <w:rsid w:val="008E682E"/>
    <w:rsid w:val="008E68C5"/>
    <w:rsid w:val="008F058E"/>
    <w:rsid w:val="008F2100"/>
    <w:rsid w:val="008F323B"/>
    <w:rsid w:val="008F3565"/>
    <w:rsid w:val="008F46BF"/>
    <w:rsid w:val="008F4E92"/>
    <w:rsid w:val="008F564B"/>
    <w:rsid w:val="00900C50"/>
    <w:rsid w:val="009011CB"/>
    <w:rsid w:val="0090275F"/>
    <w:rsid w:val="00902BDF"/>
    <w:rsid w:val="009047CF"/>
    <w:rsid w:val="00905525"/>
    <w:rsid w:val="009064F9"/>
    <w:rsid w:val="00906B69"/>
    <w:rsid w:val="00907820"/>
    <w:rsid w:val="009106FD"/>
    <w:rsid w:val="00910D80"/>
    <w:rsid w:val="0091124C"/>
    <w:rsid w:val="00911863"/>
    <w:rsid w:val="00913261"/>
    <w:rsid w:val="00913C00"/>
    <w:rsid w:val="009147C0"/>
    <w:rsid w:val="00914FE4"/>
    <w:rsid w:val="0091540B"/>
    <w:rsid w:val="00915CD1"/>
    <w:rsid w:val="00916409"/>
    <w:rsid w:val="00917C3C"/>
    <w:rsid w:val="0092062E"/>
    <w:rsid w:val="00921EDD"/>
    <w:rsid w:val="009225B2"/>
    <w:rsid w:val="00922F6A"/>
    <w:rsid w:val="00923923"/>
    <w:rsid w:val="0092766D"/>
    <w:rsid w:val="009276C9"/>
    <w:rsid w:val="0093084E"/>
    <w:rsid w:val="00930A15"/>
    <w:rsid w:val="00930AD4"/>
    <w:rsid w:val="00930F68"/>
    <w:rsid w:val="0093122B"/>
    <w:rsid w:val="0093356D"/>
    <w:rsid w:val="00934488"/>
    <w:rsid w:val="00934689"/>
    <w:rsid w:val="00934CA8"/>
    <w:rsid w:val="0093501D"/>
    <w:rsid w:val="009355E1"/>
    <w:rsid w:val="00935DBB"/>
    <w:rsid w:val="0093669C"/>
    <w:rsid w:val="00943472"/>
    <w:rsid w:val="009439BD"/>
    <w:rsid w:val="00943F6F"/>
    <w:rsid w:val="00945F1F"/>
    <w:rsid w:val="00946CA3"/>
    <w:rsid w:val="00946E4C"/>
    <w:rsid w:val="00950CED"/>
    <w:rsid w:val="00951307"/>
    <w:rsid w:val="00951961"/>
    <w:rsid w:val="009521F9"/>
    <w:rsid w:val="00952F3C"/>
    <w:rsid w:val="00953512"/>
    <w:rsid w:val="00956862"/>
    <w:rsid w:val="00956DE1"/>
    <w:rsid w:val="00960142"/>
    <w:rsid w:val="00960156"/>
    <w:rsid w:val="00960B47"/>
    <w:rsid w:val="00960C7E"/>
    <w:rsid w:val="00961187"/>
    <w:rsid w:val="00961D03"/>
    <w:rsid w:val="00963FBE"/>
    <w:rsid w:val="00966DE5"/>
    <w:rsid w:val="0096787C"/>
    <w:rsid w:val="00967DC3"/>
    <w:rsid w:val="00970404"/>
    <w:rsid w:val="009721FB"/>
    <w:rsid w:val="009723B9"/>
    <w:rsid w:val="0097297B"/>
    <w:rsid w:val="00972A45"/>
    <w:rsid w:val="00972B52"/>
    <w:rsid w:val="009740E7"/>
    <w:rsid w:val="00974814"/>
    <w:rsid w:val="00976266"/>
    <w:rsid w:val="009774B6"/>
    <w:rsid w:val="00977E2F"/>
    <w:rsid w:val="00977E95"/>
    <w:rsid w:val="0098065E"/>
    <w:rsid w:val="009810DE"/>
    <w:rsid w:val="0098129F"/>
    <w:rsid w:val="00982D00"/>
    <w:rsid w:val="00983CE6"/>
    <w:rsid w:val="00984C65"/>
    <w:rsid w:val="00984E55"/>
    <w:rsid w:val="00984F1A"/>
    <w:rsid w:val="009869CB"/>
    <w:rsid w:val="0099018D"/>
    <w:rsid w:val="00990900"/>
    <w:rsid w:val="009911B0"/>
    <w:rsid w:val="009922B6"/>
    <w:rsid w:val="00992314"/>
    <w:rsid w:val="00993682"/>
    <w:rsid w:val="00993B47"/>
    <w:rsid w:val="00994A1C"/>
    <w:rsid w:val="00994AC5"/>
    <w:rsid w:val="00994FB7"/>
    <w:rsid w:val="0099560A"/>
    <w:rsid w:val="00995790"/>
    <w:rsid w:val="00996950"/>
    <w:rsid w:val="009979CB"/>
    <w:rsid w:val="009A0C61"/>
    <w:rsid w:val="009A1444"/>
    <w:rsid w:val="009A1475"/>
    <w:rsid w:val="009A3171"/>
    <w:rsid w:val="009A36DA"/>
    <w:rsid w:val="009A5115"/>
    <w:rsid w:val="009A51EF"/>
    <w:rsid w:val="009A53A4"/>
    <w:rsid w:val="009A5C89"/>
    <w:rsid w:val="009A5F26"/>
    <w:rsid w:val="009A6753"/>
    <w:rsid w:val="009A7504"/>
    <w:rsid w:val="009A75C2"/>
    <w:rsid w:val="009B0422"/>
    <w:rsid w:val="009B0B60"/>
    <w:rsid w:val="009B139F"/>
    <w:rsid w:val="009B1A8F"/>
    <w:rsid w:val="009B1F5D"/>
    <w:rsid w:val="009B208F"/>
    <w:rsid w:val="009B2423"/>
    <w:rsid w:val="009B2447"/>
    <w:rsid w:val="009B4240"/>
    <w:rsid w:val="009B51BF"/>
    <w:rsid w:val="009B57F7"/>
    <w:rsid w:val="009B5F4D"/>
    <w:rsid w:val="009B5FC7"/>
    <w:rsid w:val="009B682E"/>
    <w:rsid w:val="009B6DAF"/>
    <w:rsid w:val="009B7F81"/>
    <w:rsid w:val="009C04AF"/>
    <w:rsid w:val="009C0B2D"/>
    <w:rsid w:val="009C0D9A"/>
    <w:rsid w:val="009C22D2"/>
    <w:rsid w:val="009C26E7"/>
    <w:rsid w:val="009C3EBE"/>
    <w:rsid w:val="009C4879"/>
    <w:rsid w:val="009C5EE6"/>
    <w:rsid w:val="009C6398"/>
    <w:rsid w:val="009C6A85"/>
    <w:rsid w:val="009C6C49"/>
    <w:rsid w:val="009D049E"/>
    <w:rsid w:val="009D1286"/>
    <w:rsid w:val="009D1414"/>
    <w:rsid w:val="009D145E"/>
    <w:rsid w:val="009D1544"/>
    <w:rsid w:val="009D1599"/>
    <w:rsid w:val="009D3725"/>
    <w:rsid w:val="009D3DB3"/>
    <w:rsid w:val="009D3F17"/>
    <w:rsid w:val="009D5194"/>
    <w:rsid w:val="009D58F9"/>
    <w:rsid w:val="009D5D90"/>
    <w:rsid w:val="009D6185"/>
    <w:rsid w:val="009D6696"/>
    <w:rsid w:val="009D6F78"/>
    <w:rsid w:val="009D76E0"/>
    <w:rsid w:val="009E14E5"/>
    <w:rsid w:val="009E38FE"/>
    <w:rsid w:val="009E4BDA"/>
    <w:rsid w:val="009E58C8"/>
    <w:rsid w:val="009E5F17"/>
    <w:rsid w:val="009E69C8"/>
    <w:rsid w:val="009E6D25"/>
    <w:rsid w:val="009E74B0"/>
    <w:rsid w:val="009E7D72"/>
    <w:rsid w:val="009F184F"/>
    <w:rsid w:val="009F2837"/>
    <w:rsid w:val="009F5535"/>
    <w:rsid w:val="009F5B2D"/>
    <w:rsid w:val="009F5DE8"/>
    <w:rsid w:val="009F6472"/>
    <w:rsid w:val="00A0015F"/>
    <w:rsid w:val="00A00289"/>
    <w:rsid w:val="00A00738"/>
    <w:rsid w:val="00A0094D"/>
    <w:rsid w:val="00A020B5"/>
    <w:rsid w:val="00A026C0"/>
    <w:rsid w:val="00A02767"/>
    <w:rsid w:val="00A03DF3"/>
    <w:rsid w:val="00A04446"/>
    <w:rsid w:val="00A0447A"/>
    <w:rsid w:val="00A04B22"/>
    <w:rsid w:val="00A05A9A"/>
    <w:rsid w:val="00A05CEF"/>
    <w:rsid w:val="00A06067"/>
    <w:rsid w:val="00A0629C"/>
    <w:rsid w:val="00A06DD8"/>
    <w:rsid w:val="00A06FF8"/>
    <w:rsid w:val="00A07D90"/>
    <w:rsid w:val="00A10195"/>
    <w:rsid w:val="00A10A52"/>
    <w:rsid w:val="00A127E8"/>
    <w:rsid w:val="00A1286E"/>
    <w:rsid w:val="00A139E6"/>
    <w:rsid w:val="00A14381"/>
    <w:rsid w:val="00A16D96"/>
    <w:rsid w:val="00A200E5"/>
    <w:rsid w:val="00A20331"/>
    <w:rsid w:val="00A206DA"/>
    <w:rsid w:val="00A21ED5"/>
    <w:rsid w:val="00A231BB"/>
    <w:rsid w:val="00A23768"/>
    <w:rsid w:val="00A23A3A"/>
    <w:rsid w:val="00A23FE1"/>
    <w:rsid w:val="00A24F97"/>
    <w:rsid w:val="00A265A2"/>
    <w:rsid w:val="00A314EC"/>
    <w:rsid w:val="00A32CB6"/>
    <w:rsid w:val="00A3327B"/>
    <w:rsid w:val="00A33EED"/>
    <w:rsid w:val="00A34D88"/>
    <w:rsid w:val="00A34F06"/>
    <w:rsid w:val="00A35253"/>
    <w:rsid w:val="00A36E7D"/>
    <w:rsid w:val="00A377D9"/>
    <w:rsid w:val="00A37C55"/>
    <w:rsid w:val="00A37C74"/>
    <w:rsid w:val="00A40932"/>
    <w:rsid w:val="00A41AC8"/>
    <w:rsid w:val="00A421AD"/>
    <w:rsid w:val="00A43008"/>
    <w:rsid w:val="00A433D3"/>
    <w:rsid w:val="00A43973"/>
    <w:rsid w:val="00A44BE5"/>
    <w:rsid w:val="00A44D0B"/>
    <w:rsid w:val="00A44E1F"/>
    <w:rsid w:val="00A44F07"/>
    <w:rsid w:val="00A47F9F"/>
    <w:rsid w:val="00A51B44"/>
    <w:rsid w:val="00A537AD"/>
    <w:rsid w:val="00A5540C"/>
    <w:rsid w:val="00A566D6"/>
    <w:rsid w:val="00A56E9C"/>
    <w:rsid w:val="00A570C3"/>
    <w:rsid w:val="00A609EE"/>
    <w:rsid w:val="00A61BA7"/>
    <w:rsid w:val="00A63244"/>
    <w:rsid w:val="00A63436"/>
    <w:rsid w:val="00A63924"/>
    <w:rsid w:val="00A6423A"/>
    <w:rsid w:val="00A64294"/>
    <w:rsid w:val="00A64978"/>
    <w:rsid w:val="00A64DF8"/>
    <w:rsid w:val="00A65869"/>
    <w:rsid w:val="00A66101"/>
    <w:rsid w:val="00A66909"/>
    <w:rsid w:val="00A67F2C"/>
    <w:rsid w:val="00A72F41"/>
    <w:rsid w:val="00A742CF"/>
    <w:rsid w:val="00A75696"/>
    <w:rsid w:val="00A75952"/>
    <w:rsid w:val="00A7595D"/>
    <w:rsid w:val="00A75996"/>
    <w:rsid w:val="00A75D41"/>
    <w:rsid w:val="00A77165"/>
    <w:rsid w:val="00A7763B"/>
    <w:rsid w:val="00A77D06"/>
    <w:rsid w:val="00A806F6"/>
    <w:rsid w:val="00A8116A"/>
    <w:rsid w:val="00A81CB3"/>
    <w:rsid w:val="00A81D59"/>
    <w:rsid w:val="00A81E18"/>
    <w:rsid w:val="00A820FE"/>
    <w:rsid w:val="00A8245B"/>
    <w:rsid w:val="00A82614"/>
    <w:rsid w:val="00A82F85"/>
    <w:rsid w:val="00A878C9"/>
    <w:rsid w:val="00A87ACB"/>
    <w:rsid w:val="00A87E22"/>
    <w:rsid w:val="00A90C52"/>
    <w:rsid w:val="00A916CF"/>
    <w:rsid w:val="00A918F8"/>
    <w:rsid w:val="00A91FA0"/>
    <w:rsid w:val="00A92D99"/>
    <w:rsid w:val="00A93A58"/>
    <w:rsid w:val="00A93ECB"/>
    <w:rsid w:val="00A95A0B"/>
    <w:rsid w:val="00A95AF5"/>
    <w:rsid w:val="00A95DEE"/>
    <w:rsid w:val="00A96427"/>
    <w:rsid w:val="00A97115"/>
    <w:rsid w:val="00AA26DA"/>
    <w:rsid w:val="00AA2B8C"/>
    <w:rsid w:val="00AA2E49"/>
    <w:rsid w:val="00AA384A"/>
    <w:rsid w:val="00AA3EA8"/>
    <w:rsid w:val="00AA4ADC"/>
    <w:rsid w:val="00AA4F21"/>
    <w:rsid w:val="00AA5D50"/>
    <w:rsid w:val="00AA5F9A"/>
    <w:rsid w:val="00AB165D"/>
    <w:rsid w:val="00AB1885"/>
    <w:rsid w:val="00AB18DD"/>
    <w:rsid w:val="00AB293E"/>
    <w:rsid w:val="00AB2DF9"/>
    <w:rsid w:val="00AB2F65"/>
    <w:rsid w:val="00AB3713"/>
    <w:rsid w:val="00AB527B"/>
    <w:rsid w:val="00AB5D64"/>
    <w:rsid w:val="00AB5DF4"/>
    <w:rsid w:val="00AB73FF"/>
    <w:rsid w:val="00AB7482"/>
    <w:rsid w:val="00AC1C3A"/>
    <w:rsid w:val="00AC2419"/>
    <w:rsid w:val="00AC3084"/>
    <w:rsid w:val="00AC35DA"/>
    <w:rsid w:val="00AC3BCB"/>
    <w:rsid w:val="00AC3F5A"/>
    <w:rsid w:val="00AC4054"/>
    <w:rsid w:val="00AC4A23"/>
    <w:rsid w:val="00AC6185"/>
    <w:rsid w:val="00AC6686"/>
    <w:rsid w:val="00AC69DA"/>
    <w:rsid w:val="00AC7803"/>
    <w:rsid w:val="00AD0647"/>
    <w:rsid w:val="00AD0B2E"/>
    <w:rsid w:val="00AD0FA0"/>
    <w:rsid w:val="00AD2634"/>
    <w:rsid w:val="00AD385A"/>
    <w:rsid w:val="00AD4BEB"/>
    <w:rsid w:val="00AD4C2E"/>
    <w:rsid w:val="00AD4D43"/>
    <w:rsid w:val="00AE08A0"/>
    <w:rsid w:val="00AE0C8A"/>
    <w:rsid w:val="00AE0E03"/>
    <w:rsid w:val="00AE26B5"/>
    <w:rsid w:val="00AE2E3E"/>
    <w:rsid w:val="00AE35AF"/>
    <w:rsid w:val="00AE447A"/>
    <w:rsid w:val="00AE46EC"/>
    <w:rsid w:val="00AE4768"/>
    <w:rsid w:val="00AE67DB"/>
    <w:rsid w:val="00AE6996"/>
    <w:rsid w:val="00AE7FFB"/>
    <w:rsid w:val="00AF0B40"/>
    <w:rsid w:val="00AF21DB"/>
    <w:rsid w:val="00AF3A51"/>
    <w:rsid w:val="00AF7353"/>
    <w:rsid w:val="00AF7D29"/>
    <w:rsid w:val="00B00020"/>
    <w:rsid w:val="00B01212"/>
    <w:rsid w:val="00B01622"/>
    <w:rsid w:val="00B0364E"/>
    <w:rsid w:val="00B0425C"/>
    <w:rsid w:val="00B0587D"/>
    <w:rsid w:val="00B062ED"/>
    <w:rsid w:val="00B06844"/>
    <w:rsid w:val="00B06CBA"/>
    <w:rsid w:val="00B075D9"/>
    <w:rsid w:val="00B0774F"/>
    <w:rsid w:val="00B10593"/>
    <w:rsid w:val="00B121C7"/>
    <w:rsid w:val="00B12AD3"/>
    <w:rsid w:val="00B13E72"/>
    <w:rsid w:val="00B14624"/>
    <w:rsid w:val="00B14918"/>
    <w:rsid w:val="00B15EEC"/>
    <w:rsid w:val="00B16040"/>
    <w:rsid w:val="00B179C0"/>
    <w:rsid w:val="00B17F9C"/>
    <w:rsid w:val="00B205C5"/>
    <w:rsid w:val="00B21C8E"/>
    <w:rsid w:val="00B22E7D"/>
    <w:rsid w:val="00B23805"/>
    <w:rsid w:val="00B24368"/>
    <w:rsid w:val="00B24A8B"/>
    <w:rsid w:val="00B26CCC"/>
    <w:rsid w:val="00B27521"/>
    <w:rsid w:val="00B27E77"/>
    <w:rsid w:val="00B3219A"/>
    <w:rsid w:val="00B32230"/>
    <w:rsid w:val="00B32A2A"/>
    <w:rsid w:val="00B32B17"/>
    <w:rsid w:val="00B33EC6"/>
    <w:rsid w:val="00B340EA"/>
    <w:rsid w:val="00B34AA8"/>
    <w:rsid w:val="00B34BA5"/>
    <w:rsid w:val="00B34C65"/>
    <w:rsid w:val="00B35653"/>
    <w:rsid w:val="00B35C93"/>
    <w:rsid w:val="00B42420"/>
    <w:rsid w:val="00B42C34"/>
    <w:rsid w:val="00B44A1C"/>
    <w:rsid w:val="00B44EFF"/>
    <w:rsid w:val="00B45BC0"/>
    <w:rsid w:val="00B46FA5"/>
    <w:rsid w:val="00B503CE"/>
    <w:rsid w:val="00B505BB"/>
    <w:rsid w:val="00B50935"/>
    <w:rsid w:val="00B51CF8"/>
    <w:rsid w:val="00B53FE5"/>
    <w:rsid w:val="00B5406A"/>
    <w:rsid w:val="00B5498E"/>
    <w:rsid w:val="00B557DC"/>
    <w:rsid w:val="00B56DE8"/>
    <w:rsid w:val="00B57609"/>
    <w:rsid w:val="00B57966"/>
    <w:rsid w:val="00B57A8A"/>
    <w:rsid w:val="00B57D51"/>
    <w:rsid w:val="00B60658"/>
    <w:rsid w:val="00B61339"/>
    <w:rsid w:val="00B621C6"/>
    <w:rsid w:val="00B622CD"/>
    <w:rsid w:val="00B67457"/>
    <w:rsid w:val="00B7117B"/>
    <w:rsid w:val="00B713A3"/>
    <w:rsid w:val="00B715F3"/>
    <w:rsid w:val="00B71900"/>
    <w:rsid w:val="00B71B74"/>
    <w:rsid w:val="00B72505"/>
    <w:rsid w:val="00B736C3"/>
    <w:rsid w:val="00B756FC"/>
    <w:rsid w:val="00B75B37"/>
    <w:rsid w:val="00B75C62"/>
    <w:rsid w:val="00B7700E"/>
    <w:rsid w:val="00B7758F"/>
    <w:rsid w:val="00B8087F"/>
    <w:rsid w:val="00B810E3"/>
    <w:rsid w:val="00B8145E"/>
    <w:rsid w:val="00B82229"/>
    <w:rsid w:val="00B82291"/>
    <w:rsid w:val="00B82544"/>
    <w:rsid w:val="00B82FF4"/>
    <w:rsid w:val="00B83C4B"/>
    <w:rsid w:val="00B848B7"/>
    <w:rsid w:val="00B850C3"/>
    <w:rsid w:val="00B86725"/>
    <w:rsid w:val="00B86934"/>
    <w:rsid w:val="00B8730B"/>
    <w:rsid w:val="00B9044C"/>
    <w:rsid w:val="00B9138D"/>
    <w:rsid w:val="00B928F2"/>
    <w:rsid w:val="00B929E4"/>
    <w:rsid w:val="00B939FC"/>
    <w:rsid w:val="00B93A7F"/>
    <w:rsid w:val="00B94652"/>
    <w:rsid w:val="00B9492D"/>
    <w:rsid w:val="00B94E18"/>
    <w:rsid w:val="00B95135"/>
    <w:rsid w:val="00B96710"/>
    <w:rsid w:val="00B97BE3"/>
    <w:rsid w:val="00B97C5F"/>
    <w:rsid w:val="00BA0DCE"/>
    <w:rsid w:val="00BA16BB"/>
    <w:rsid w:val="00BA19B6"/>
    <w:rsid w:val="00BA3E71"/>
    <w:rsid w:val="00BA3FC5"/>
    <w:rsid w:val="00BA4261"/>
    <w:rsid w:val="00BA49AB"/>
    <w:rsid w:val="00BA5044"/>
    <w:rsid w:val="00BA5FAD"/>
    <w:rsid w:val="00BA6AE1"/>
    <w:rsid w:val="00BA6B49"/>
    <w:rsid w:val="00BA7C9A"/>
    <w:rsid w:val="00BB0825"/>
    <w:rsid w:val="00BB0AC0"/>
    <w:rsid w:val="00BB0DF8"/>
    <w:rsid w:val="00BB19A9"/>
    <w:rsid w:val="00BB24FD"/>
    <w:rsid w:val="00BB391D"/>
    <w:rsid w:val="00BB52BC"/>
    <w:rsid w:val="00BB5BE2"/>
    <w:rsid w:val="00BB61A4"/>
    <w:rsid w:val="00BB61B0"/>
    <w:rsid w:val="00BB688D"/>
    <w:rsid w:val="00BB6ED7"/>
    <w:rsid w:val="00BB6EF8"/>
    <w:rsid w:val="00BC0461"/>
    <w:rsid w:val="00BC080F"/>
    <w:rsid w:val="00BC0A1F"/>
    <w:rsid w:val="00BC0E8F"/>
    <w:rsid w:val="00BC49D9"/>
    <w:rsid w:val="00BC4F95"/>
    <w:rsid w:val="00BC615D"/>
    <w:rsid w:val="00BC67EB"/>
    <w:rsid w:val="00BC6C35"/>
    <w:rsid w:val="00BD029D"/>
    <w:rsid w:val="00BD1011"/>
    <w:rsid w:val="00BD249A"/>
    <w:rsid w:val="00BD2E46"/>
    <w:rsid w:val="00BD305A"/>
    <w:rsid w:val="00BD3180"/>
    <w:rsid w:val="00BD35DF"/>
    <w:rsid w:val="00BD466D"/>
    <w:rsid w:val="00BD476F"/>
    <w:rsid w:val="00BD5004"/>
    <w:rsid w:val="00BD55E9"/>
    <w:rsid w:val="00BD6048"/>
    <w:rsid w:val="00BD65BB"/>
    <w:rsid w:val="00BD6A56"/>
    <w:rsid w:val="00BD7191"/>
    <w:rsid w:val="00BE0B61"/>
    <w:rsid w:val="00BE225C"/>
    <w:rsid w:val="00BE30A5"/>
    <w:rsid w:val="00BE30EA"/>
    <w:rsid w:val="00BE36FE"/>
    <w:rsid w:val="00BE4B10"/>
    <w:rsid w:val="00BE58CD"/>
    <w:rsid w:val="00BE5EAC"/>
    <w:rsid w:val="00BE6928"/>
    <w:rsid w:val="00BF0607"/>
    <w:rsid w:val="00BF0A7F"/>
    <w:rsid w:val="00BF0C89"/>
    <w:rsid w:val="00BF161C"/>
    <w:rsid w:val="00BF264D"/>
    <w:rsid w:val="00BF3A09"/>
    <w:rsid w:val="00BF52BD"/>
    <w:rsid w:val="00BF66BA"/>
    <w:rsid w:val="00BF71F0"/>
    <w:rsid w:val="00BF741A"/>
    <w:rsid w:val="00BF7B2B"/>
    <w:rsid w:val="00BF7CAF"/>
    <w:rsid w:val="00C00DCD"/>
    <w:rsid w:val="00C02294"/>
    <w:rsid w:val="00C02E2F"/>
    <w:rsid w:val="00C0454E"/>
    <w:rsid w:val="00C04627"/>
    <w:rsid w:val="00C04B57"/>
    <w:rsid w:val="00C04C78"/>
    <w:rsid w:val="00C050C4"/>
    <w:rsid w:val="00C052B4"/>
    <w:rsid w:val="00C05D2E"/>
    <w:rsid w:val="00C06E45"/>
    <w:rsid w:val="00C075DD"/>
    <w:rsid w:val="00C077A1"/>
    <w:rsid w:val="00C117C8"/>
    <w:rsid w:val="00C12876"/>
    <w:rsid w:val="00C144B3"/>
    <w:rsid w:val="00C14B30"/>
    <w:rsid w:val="00C150E9"/>
    <w:rsid w:val="00C152A4"/>
    <w:rsid w:val="00C15CB5"/>
    <w:rsid w:val="00C15E79"/>
    <w:rsid w:val="00C163FE"/>
    <w:rsid w:val="00C16D14"/>
    <w:rsid w:val="00C17022"/>
    <w:rsid w:val="00C179C5"/>
    <w:rsid w:val="00C20030"/>
    <w:rsid w:val="00C20887"/>
    <w:rsid w:val="00C2382E"/>
    <w:rsid w:val="00C2423B"/>
    <w:rsid w:val="00C243AA"/>
    <w:rsid w:val="00C25F66"/>
    <w:rsid w:val="00C26193"/>
    <w:rsid w:val="00C2661B"/>
    <w:rsid w:val="00C303A5"/>
    <w:rsid w:val="00C3087E"/>
    <w:rsid w:val="00C34048"/>
    <w:rsid w:val="00C34B7C"/>
    <w:rsid w:val="00C36FA2"/>
    <w:rsid w:val="00C37532"/>
    <w:rsid w:val="00C37A70"/>
    <w:rsid w:val="00C37FDD"/>
    <w:rsid w:val="00C40189"/>
    <w:rsid w:val="00C40A28"/>
    <w:rsid w:val="00C42F8C"/>
    <w:rsid w:val="00C4318E"/>
    <w:rsid w:val="00C43221"/>
    <w:rsid w:val="00C432EC"/>
    <w:rsid w:val="00C46033"/>
    <w:rsid w:val="00C46473"/>
    <w:rsid w:val="00C46492"/>
    <w:rsid w:val="00C47078"/>
    <w:rsid w:val="00C475D0"/>
    <w:rsid w:val="00C508CE"/>
    <w:rsid w:val="00C512FC"/>
    <w:rsid w:val="00C52316"/>
    <w:rsid w:val="00C52A39"/>
    <w:rsid w:val="00C532CE"/>
    <w:rsid w:val="00C53D18"/>
    <w:rsid w:val="00C544F3"/>
    <w:rsid w:val="00C563F3"/>
    <w:rsid w:val="00C5747C"/>
    <w:rsid w:val="00C604DD"/>
    <w:rsid w:val="00C60A98"/>
    <w:rsid w:val="00C62657"/>
    <w:rsid w:val="00C6273D"/>
    <w:rsid w:val="00C62CC9"/>
    <w:rsid w:val="00C63D86"/>
    <w:rsid w:val="00C65037"/>
    <w:rsid w:val="00C65661"/>
    <w:rsid w:val="00C65811"/>
    <w:rsid w:val="00C665B6"/>
    <w:rsid w:val="00C66EC5"/>
    <w:rsid w:val="00C676A2"/>
    <w:rsid w:val="00C70474"/>
    <w:rsid w:val="00C71C49"/>
    <w:rsid w:val="00C722C4"/>
    <w:rsid w:val="00C731F6"/>
    <w:rsid w:val="00C732C4"/>
    <w:rsid w:val="00C738A1"/>
    <w:rsid w:val="00C740F3"/>
    <w:rsid w:val="00C74200"/>
    <w:rsid w:val="00C7448E"/>
    <w:rsid w:val="00C75037"/>
    <w:rsid w:val="00C7587D"/>
    <w:rsid w:val="00C758CA"/>
    <w:rsid w:val="00C765C6"/>
    <w:rsid w:val="00C7731F"/>
    <w:rsid w:val="00C77912"/>
    <w:rsid w:val="00C80335"/>
    <w:rsid w:val="00C815B3"/>
    <w:rsid w:val="00C81685"/>
    <w:rsid w:val="00C82F24"/>
    <w:rsid w:val="00C84B83"/>
    <w:rsid w:val="00C853B9"/>
    <w:rsid w:val="00C85D4C"/>
    <w:rsid w:val="00C87DF0"/>
    <w:rsid w:val="00C87F77"/>
    <w:rsid w:val="00C905E1"/>
    <w:rsid w:val="00C90715"/>
    <w:rsid w:val="00C90C9B"/>
    <w:rsid w:val="00C9237B"/>
    <w:rsid w:val="00C92425"/>
    <w:rsid w:val="00C93510"/>
    <w:rsid w:val="00C952FC"/>
    <w:rsid w:val="00C97D24"/>
    <w:rsid w:val="00CA16C9"/>
    <w:rsid w:val="00CA3BD0"/>
    <w:rsid w:val="00CA67AA"/>
    <w:rsid w:val="00CA70BC"/>
    <w:rsid w:val="00CA734D"/>
    <w:rsid w:val="00CA7863"/>
    <w:rsid w:val="00CA7A6A"/>
    <w:rsid w:val="00CB043D"/>
    <w:rsid w:val="00CB0B96"/>
    <w:rsid w:val="00CB136F"/>
    <w:rsid w:val="00CB16E1"/>
    <w:rsid w:val="00CB1821"/>
    <w:rsid w:val="00CB31C6"/>
    <w:rsid w:val="00CB3D0F"/>
    <w:rsid w:val="00CB54D4"/>
    <w:rsid w:val="00CB5510"/>
    <w:rsid w:val="00CB73DE"/>
    <w:rsid w:val="00CB7546"/>
    <w:rsid w:val="00CC00CC"/>
    <w:rsid w:val="00CC112F"/>
    <w:rsid w:val="00CC146B"/>
    <w:rsid w:val="00CC1A9C"/>
    <w:rsid w:val="00CC5F9A"/>
    <w:rsid w:val="00CC6214"/>
    <w:rsid w:val="00CC72B0"/>
    <w:rsid w:val="00CD0647"/>
    <w:rsid w:val="00CD1282"/>
    <w:rsid w:val="00CD15DF"/>
    <w:rsid w:val="00CD234C"/>
    <w:rsid w:val="00CD24ED"/>
    <w:rsid w:val="00CD280C"/>
    <w:rsid w:val="00CD2CE7"/>
    <w:rsid w:val="00CD3F8C"/>
    <w:rsid w:val="00CD40E3"/>
    <w:rsid w:val="00CD4B38"/>
    <w:rsid w:val="00CD4FF3"/>
    <w:rsid w:val="00CD59E6"/>
    <w:rsid w:val="00CD62F4"/>
    <w:rsid w:val="00CE02A6"/>
    <w:rsid w:val="00CE0461"/>
    <w:rsid w:val="00CE04B5"/>
    <w:rsid w:val="00CE0B03"/>
    <w:rsid w:val="00CE0BC7"/>
    <w:rsid w:val="00CE2050"/>
    <w:rsid w:val="00CE23B4"/>
    <w:rsid w:val="00CE251B"/>
    <w:rsid w:val="00CE2AA7"/>
    <w:rsid w:val="00CE2DF5"/>
    <w:rsid w:val="00CE41EA"/>
    <w:rsid w:val="00CE41F4"/>
    <w:rsid w:val="00CE5A9E"/>
    <w:rsid w:val="00CE622C"/>
    <w:rsid w:val="00CE75FC"/>
    <w:rsid w:val="00CF0D20"/>
    <w:rsid w:val="00CF14F7"/>
    <w:rsid w:val="00CF2AAC"/>
    <w:rsid w:val="00CF2F8E"/>
    <w:rsid w:val="00CF2FE9"/>
    <w:rsid w:val="00CF3C60"/>
    <w:rsid w:val="00CF40E3"/>
    <w:rsid w:val="00CF49BC"/>
    <w:rsid w:val="00CF51B1"/>
    <w:rsid w:val="00CF6796"/>
    <w:rsid w:val="00CF6AB6"/>
    <w:rsid w:val="00CF7BBB"/>
    <w:rsid w:val="00D01EB7"/>
    <w:rsid w:val="00D0295C"/>
    <w:rsid w:val="00D03774"/>
    <w:rsid w:val="00D045DF"/>
    <w:rsid w:val="00D04812"/>
    <w:rsid w:val="00D05225"/>
    <w:rsid w:val="00D0752B"/>
    <w:rsid w:val="00D07E03"/>
    <w:rsid w:val="00D12D40"/>
    <w:rsid w:val="00D13D77"/>
    <w:rsid w:val="00D1442F"/>
    <w:rsid w:val="00D1576C"/>
    <w:rsid w:val="00D15E16"/>
    <w:rsid w:val="00D16218"/>
    <w:rsid w:val="00D16BC5"/>
    <w:rsid w:val="00D17133"/>
    <w:rsid w:val="00D17943"/>
    <w:rsid w:val="00D20874"/>
    <w:rsid w:val="00D233F0"/>
    <w:rsid w:val="00D263BF"/>
    <w:rsid w:val="00D26673"/>
    <w:rsid w:val="00D2677D"/>
    <w:rsid w:val="00D26B32"/>
    <w:rsid w:val="00D27E9E"/>
    <w:rsid w:val="00D301F1"/>
    <w:rsid w:val="00D30251"/>
    <w:rsid w:val="00D30AB8"/>
    <w:rsid w:val="00D30C48"/>
    <w:rsid w:val="00D31B14"/>
    <w:rsid w:val="00D3200A"/>
    <w:rsid w:val="00D33058"/>
    <w:rsid w:val="00D33A1C"/>
    <w:rsid w:val="00D34C9E"/>
    <w:rsid w:val="00D361F8"/>
    <w:rsid w:val="00D36ADB"/>
    <w:rsid w:val="00D36FCF"/>
    <w:rsid w:val="00D3788E"/>
    <w:rsid w:val="00D41006"/>
    <w:rsid w:val="00D41657"/>
    <w:rsid w:val="00D4174F"/>
    <w:rsid w:val="00D41E62"/>
    <w:rsid w:val="00D42C31"/>
    <w:rsid w:val="00D43CE2"/>
    <w:rsid w:val="00D43F96"/>
    <w:rsid w:val="00D450F2"/>
    <w:rsid w:val="00D46172"/>
    <w:rsid w:val="00D46995"/>
    <w:rsid w:val="00D47463"/>
    <w:rsid w:val="00D4793B"/>
    <w:rsid w:val="00D51642"/>
    <w:rsid w:val="00D51673"/>
    <w:rsid w:val="00D53013"/>
    <w:rsid w:val="00D5349C"/>
    <w:rsid w:val="00D53A45"/>
    <w:rsid w:val="00D53E49"/>
    <w:rsid w:val="00D54763"/>
    <w:rsid w:val="00D54954"/>
    <w:rsid w:val="00D554E8"/>
    <w:rsid w:val="00D55AD4"/>
    <w:rsid w:val="00D56196"/>
    <w:rsid w:val="00D566E0"/>
    <w:rsid w:val="00D5676B"/>
    <w:rsid w:val="00D572D3"/>
    <w:rsid w:val="00D60875"/>
    <w:rsid w:val="00D611A4"/>
    <w:rsid w:val="00D61752"/>
    <w:rsid w:val="00D62431"/>
    <w:rsid w:val="00D6341A"/>
    <w:rsid w:val="00D638C1"/>
    <w:rsid w:val="00D650D9"/>
    <w:rsid w:val="00D6573B"/>
    <w:rsid w:val="00D66DC5"/>
    <w:rsid w:val="00D67330"/>
    <w:rsid w:val="00D70945"/>
    <w:rsid w:val="00D71640"/>
    <w:rsid w:val="00D73B29"/>
    <w:rsid w:val="00D740E3"/>
    <w:rsid w:val="00D74848"/>
    <w:rsid w:val="00D7679D"/>
    <w:rsid w:val="00D77156"/>
    <w:rsid w:val="00D7715A"/>
    <w:rsid w:val="00D778FC"/>
    <w:rsid w:val="00D80977"/>
    <w:rsid w:val="00D8172C"/>
    <w:rsid w:val="00D82275"/>
    <w:rsid w:val="00D82927"/>
    <w:rsid w:val="00D834BC"/>
    <w:rsid w:val="00D844FA"/>
    <w:rsid w:val="00D84EF3"/>
    <w:rsid w:val="00D85EB1"/>
    <w:rsid w:val="00D8739C"/>
    <w:rsid w:val="00D8795D"/>
    <w:rsid w:val="00D910ED"/>
    <w:rsid w:val="00D91F6B"/>
    <w:rsid w:val="00D9319B"/>
    <w:rsid w:val="00D9334B"/>
    <w:rsid w:val="00D94852"/>
    <w:rsid w:val="00D94CBC"/>
    <w:rsid w:val="00D96AE5"/>
    <w:rsid w:val="00D978D3"/>
    <w:rsid w:val="00DA0456"/>
    <w:rsid w:val="00DA0A6B"/>
    <w:rsid w:val="00DA1C5F"/>
    <w:rsid w:val="00DA2601"/>
    <w:rsid w:val="00DA2FD3"/>
    <w:rsid w:val="00DA3129"/>
    <w:rsid w:val="00DA36EA"/>
    <w:rsid w:val="00DA3745"/>
    <w:rsid w:val="00DA3FDB"/>
    <w:rsid w:val="00DA47CE"/>
    <w:rsid w:val="00DA563E"/>
    <w:rsid w:val="00DA5848"/>
    <w:rsid w:val="00DA5CDD"/>
    <w:rsid w:val="00DA6065"/>
    <w:rsid w:val="00DA627F"/>
    <w:rsid w:val="00DA694E"/>
    <w:rsid w:val="00DA7EDE"/>
    <w:rsid w:val="00DB0EF6"/>
    <w:rsid w:val="00DB1988"/>
    <w:rsid w:val="00DB1B4C"/>
    <w:rsid w:val="00DB2CFF"/>
    <w:rsid w:val="00DB3F96"/>
    <w:rsid w:val="00DB4A1B"/>
    <w:rsid w:val="00DB4C07"/>
    <w:rsid w:val="00DB52C7"/>
    <w:rsid w:val="00DB550A"/>
    <w:rsid w:val="00DB5C1F"/>
    <w:rsid w:val="00DB7718"/>
    <w:rsid w:val="00DC07BD"/>
    <w:rsid w:val="00DC0D8D"/>
    <w:rsid w:val="00DC0DEE"/>
    <w:rsid w:val="00DC1A3F"/>
    <w:rsid w:val="00DC20F9"/>
    <w:rsid w:val="00DC260B"/>
    <w:rsid w:val="00DC2A47"/>
    <w:rsid w:val="00DC336F"/>
    <w:rsid w:val="00DC362E"/>
    <w:rsid w:val="00DC3E59"/>
    <w:rsid w:val="00DC526D"/>
    <w:rsid w:val="00DC58D1"/>
    <w:rsid w:val="00DC5960"/>
    <w:rsid w:val="00DC5B86"/>
    <w:rsid w:val="00DC5E2D"/>
    <w:rsid w:val="00DC678B"/>
    <w:rsid w:val="00DC6AC5"/>
    <w:rsid w:val="00DD1E91"/>
    <w:rsid w:val="00DD4747"/>
    <w:rsid w:val="00DD4782"/>
    <w:rsid w:val="00DD75BE"/>
    <w:rsid w:val="00DD77F9"/>
    <w:rsid w:val="00DE02BC"/>
    <w:rsid w:val="00DE0ADE"/>
    <w:rsid w:val="00DE1AE6"/>
    <w:rsid w:val="00DE2C61"/>
    <w:rsid w:val="00DE3B9A"/>
    <w:rsid w:val="00DE3CDC"/>
    <w:rsid w:val="00DE3FB1"/>
    <w:rsid w:val="00DE4CC4"/>
    <w:rsid w:val="00DE7062"/>
    <w:rsid w:val="00DE757C"/>
    <w:rsid w:val="00DE7B0E"/>
    <w:rsid w:val="00DF1A8C"/>
    <w:rsid w:val="00DF1F2D"/>
    <w:rsid w:val="00DF21BE"/>
    <w:rsid w:val="00DF4068"/>
    <w:rsid w:val="00DF41BE"/>
    <w:rsid w:val="00DF475C"/>
    <w:rsid w:val="00DF5846"/>
    <w:rsid w:val="00DF77F2"/>
    <w:rsid w:val="00E00441"/>
    <w:rsid w:val="00E013DC"/>
    <w:rsid w:val="00E022FA"/>
    <w:rsid w:val="00E02D67"/>
    <w:rsid w:val="00E03B0C"/>
    <w:rsid w:val="00E03E82"/>
    <w:rsid w:val="00E05175"/>
    <w:rsid w:val="00E06215"/>
    <w:rsid w:val="00E0638B"/>
    <w:rsid w:val="00E104E2"/>
    <w:rsid w:val="00E111DC"/>
    <w:rsid w:val="00E113D4"/>
    <w:rsid w:val="00E116B4"/>
    <w:rsid w:val="00E11D44"/>
    <w:rsid w:val="00E12572"/>
    <w:rsid w:val="00E13428"/>
    <w:rsid w:val="00E1348C"/>
    <w:rsid w:val="00E136F4"/>
    <w:rsid w:val="00E14372"/>
    <w:rsid w:val="00E14B60"/>
    <w:rsid w:val="00E14F08"/>
    <w:rsid w:val="00E16370"/>
    <w:rsid w:val="00E20611"/>
    <w:rsid w:val="00E20CEC"/>
    <w:rsid w:val="00E2114E"/>
    <w:rsid w:val="00E21346"/>
    <w:rsid w:val="00E22422"/>
    <w:rsid w:val="00E22E14"/>
    <w:rsid w:val="00E2329E"/>
    <w:rsid w:val="00E25385"/>
    <w:rsid w:val="00E25CDD"/>
    <w:rsid w:val="00E264CB"/>
    <w:rsid w:val="00E27A6A"/>
    <w:rsid w:val="00E27C35"/>
    <w:rsid w:val="00E34B20"/>
    <w:rsid w:val="00E354D8"/>
    <w:rsid w:val="00E35F00"/>
    <w:rsid w:val="00E369AC"/>
    <w:rsid w:val="00E373B0"/>
    <w:rsid w:val="00E3759E"/>
    <w:rsid w:val="00E400F8"/>
    <w:rsid w:val="00E419A9"/>
    <w:rsid w:val="00E41BC6"/>
    <w:rsid w:val="00E4207E"/>
    <w:rsid w:val="00E4319B"/>
    <w:rsid w:val="00E43A32"/>
    <w:rsid w:val="00E43B22"/>
    <w:rsid w:val="00E443BA"/>
    <w:rsid w:val="00E458C2"/>
    <w:rsid w:val="00E45948"/>
    <w:rsid w:val="00E4793A"/>
    <w:rsid w:val="00E47B6C"/>
    <w:rsid w:val="00E53978"/>
    <w:rsid w:val="00E53AFC"/>
    <w:rsid w:val="00E53C33"/>
    <w:rsid w:val="00E53F39"/>
    <w:rsid w:val="00E55400"/>
    <w:rsid w:val="00E56709"/>
    <w:rsid w:val="00E568F9"/>
    <w:rsid w:val="00E572C7"/>
    <w:rsid w:val="00E57410"/>
    <w:rsid w:val="00E57533"/>
    <w:rsid w:val="00E57560"/>
    <w:rsid w:val="00E576DF"/>
    <w:rsid w:val="00E57A1B"/>
    <w:rsid w:val="00E57A90"/>
    <w:rsid w:val="00E57F2D"/>
    <w:rsid w:val="00E620CA"/>
    <w:rsid w:val="00E62D5B"/>
    <w:rsid w:val="00E63D0A"/>
    <w:rsid w:val="00E64AE0"/>
    <w:rsid w:val="00E652F3"/>
    <w:rsid w:val="00E666AB"/>
    <w:rsid w:val="00E67BEA"/>
    <w:rsid w:val="00E71DF3"/>
    <w:rsid w:val="00E73B50"/>
    <w:rsid w:val="00E73E9C"/>
    <w:rsid w:val="00E7443C"/>
    <w:rsid w:val="00E74F3C"/>
    <w:rsid w:val="00E758EE"/>
    <w:rsid w:val="00E7682B"/>
    <w:rsid w:val="00E76C96"/>
    <w:rsid w:val="00E76FC9"/>
    <w:rsid w:val="00E77B67"/>
    <w:rsid w:val="00E81138"/>
    <w:rsid w:val="00E81787"/>
    <w:rsid w:val="00E81A1C"/>
    <w:rsid w:val="00E82603"/>
    <w:rsid w:val="00E830D4"/>
    <w:rsid w:val="00E831ED"/>
    <w:rsid w:val="00E83D6A"/>
    <w:rsid w:val="00E843A6"/>
    <w:rsid w:val="00E8492F"/>
    <w:rsid w:val="00E84B0E"/>
    <w:rsid w:val="00E84BC8"/>
    <w:rsid w:val="00E8525A"/>
    <w:rsid w:val="00E8613A"/>
    <w:rsid w:val="00E86E99"/>
    <w:rsid w:val="00E90CC1"/>
    <w:rsid w:val="00E9129C"/>
    <w:rsid w:val="00E91D51"/>
    <w:rsid w:val="00E91DE8"/>
    <w:rsid w:val="00E92793"/>
    <w:rsid w:val="00E94218"/>
    <w:rsid w:val="00E952E5"/>
    <w:rsid w:val="00E95CA2"/>
    <w:rsid w:val="00E96251"/>
    <w:rsid w:val="00E972EB"/>
    <w:rsid w:val="00E97FCC"/>
    <w:rsid w:val="00EA05BE"/>
    <w:rsid w:val="00EA1C9A"/>
    <w:rsid w:val="00EA1D13"/>
    <w:rsid w:val="00EA230A"/>
    <w:rsid w:val="00EA28C4"/>
    <w:rsid w:val="00EA327C"/>
    <w:rsid w:val="00EA3AEC"/>
    <w:rsid w:val="00EA3F06"/>
    <w:rsid w:val="00EA7471"/>
    <w:rsid w:val="00EB1FE0"/>
    <w:rsid w:val="00EB3EC1"/>
    <w:rsid w:val="00EB55FA"/>
    <w:rsid w:val="00EB58C7"/>
    <w:rsid w:val="00EB5FC2"/>
    <w:rsid w:val="00EB661C"/>
    <w:rsid w:val="00EB6A4B"/>
    <w:rsid w:val="00EB6CAF"/>
    <w:rsid w:val="00EB74DE"/>
    <w:rsid w:val="00EB76BB"/>
    <w:rsid w:val="00EC01E4"/>
    <w:rsid w:val="00EC061A"/>
    <w:rsid w:val="00EC2314"/>
    <w:rsid w:val="00EC443A"/>
    <w:rsid w:val="00EC44ED"/>
    <w:rsid w:val="00EC4C47"/>
    <w:rsid w:val="00EC60A6"/>
    <w:rsid w:val="00EC6EDA"/>
    <w:rsid w:val="00ED00A5"/>
    <w:rsid w:val="00ED01BC"/>
    <w:rsid w:val="00ED200A"/>
    <w:rsid w:val="00ED557A"/>
    <w:rsid w:val="00ED64D2"/>
    <w:rsid w:val="00ED7E7A"/>
    <w:rsid w:val="00EE048C"/>
    <w:rsid w:val="00EE13EF"/>
    <w:rsid w:val="00EE1E16"/>
    <w:rsid w:val="00EE26E6"/>
    <w:rsid w:val="00EE2C61"/>
    <w:rsid w:val="00EE4D23"/>
    <w:rsid w:val="00EE551B"/>
    <w:rsid w:val="00EE6703"/>
    <w:rsid w:val="00EE77CB"/>
    <w:rsid w:val="00EE7A09"/>
    <w:rsid w:val="00EE7A5B"/>
    <w:rsid w:val="00EF00C0"/>
    <w:rsid w:val="00EF00DC"/>
    <w:rsid w:val="00EF335C"/>
    <w:rsid w:val="00EF34B9"/>
    <w:rsid w:val="00EF473F"/>
    <w:rsid w:val="00EF500A"/>
    <w:rsid w:val="00EF5360"/>
    <w:rsid w:val="00EF544E"/>
    <w:rsid w:val="00EF61F9"/>
    <w:rsid w:val="00EF648C"/>
    <w:rsid w:val="00EF7D04"/>
    <w:rsid w:val="00EF7E9D"/>
    <w:rsid w:val="00F0020A"/>
    <w:rsid w:val="00F02BBA"/>
    <w:rsid w:val="00F02F96"/>
    <w:rsid w:val="00F039E0"/>
    <w:rsid w:val="00F0461C"/>
    <w:rsid w:val="00F060F6"/>
    <w:rsid w:val="00F069F9"/>
    <w:rsid w:val="00F11374"/>
    <w:rsid w:val="00F11CA3"/>
    <w:rsid w:val="00F12D9E"/>
    <w:rsid w:val="00F1573C"/>
    <w:rsid w:val="00F1581D"/>
    <w:rsid w:val="00F17053"/>
    <w:rsid w:val="00F2063B"/>
    <w:rsid w:val="00F221A8"/>
    <w:rsid w:val="00F22D41"/>
    <w:rsid w:val="00F23FFB"/>
    <w:rsid w:val="00F251A6"/>
    <w:rsid w:val="00F25E32"/>
    <w:rsid w:val="00F25F57"/>
    <w:rsid w:val="00F26651"/>
    <w:rsid w:val="00F26F6D"/>
    <w:rsid w:val="00F27385"/>
    <w:rsid w:val="00F2765A"/>
    <w:rsid w:val="00F27724"/>
    <w:rsid w:val="00F27C90"/>
    <w:rsid w:val="00F3012B"/>
    <w:rsid w:val="00F30DD0"/>
    <w:rsid w:val="00F32897"/>
    <w:rsid w:val="00F332C4"/>
    <w:rsid w:val="00F340B4"/>
    <w:rsid w:val="00F349C0"/>
    <w:rsid w:val="00F352E0"/>
    <w:rsid w:val="00F35765"/>
    <w:rsid w:val="00F35E2D"/>
    <w:rsid w:val="00F368F9"/>
    <w:rsid w:val="00F369D5"/>
    <w:rsid w:val="00F40D99"/>
    <w:rsid w:val="00F43BFE"/>
    <w:rsid w:val="00F44DE2"/>
    <w:rsid w:val="00F4520C"/>
    <w:rsid w:val="00F45C8B"/>
    <w:rsid w:val="00F4678B"/>
    <w:rsid w:val="00F46EF0"/>
    <w:rsid w:val="00F47561"/>
    <w:rsid w:val="00F47FDD"/>
    <w:rsid w:val="00F50875"/>
    <w:rsid w:val="00F51BE7"/>
    <w:rsid w:val="00F5282C"/>
    <w:rsid w:val="00F52C44"/>
    <w:rsid w:val="00F53186"/>
    <w:rsid w:val="00F54277"/>
    <w:rsid w:val="00F56482"/>
    <w:rsid w:val="00F56D85"/>
    <w:rsid w:val="00F572C9"/>
    <w:rsid w:val="00F6154E"/>
    <w:rsid w:val="00F626AF"/>
    <w:rsid w:val="00F62AFE"/>
    <w:rsid w:val="00F6561E"/>
    <w:rsid w:val="00F66471"/>
    <w:rsid w:val="00F6755C"/>
    <w:rsid w:val="00F67DB3"/>
    <w:rsid w:val="00F67FFC"/>
    <w:rsid w:val="00F70A7E"/>
    <w:rsid w:val="00F7134A"/>
    <w:rsid w:val="00F71E91"/>
    <w:rsid w:val="00F71F56"/>
    <w:rsid w:val="00F72282"/>
    <w:rsid w:val="00F72B4C"/>
    <w:rsid w:val="00F73527"/>
    <w:rsid w:val="00F74D81"/>
    <w:rsid w:val="00F76AC2"/>
    <w:rsid w:val="00F77BA0"/>
    <w:rsid w:val="00F77F21"/>
    <w:rsid w:val="00F80096"/>
    <w:rsid w:val="00F81B36"/>
    <w:rsid w:val="00F81E53"/>
    <w:rsid w:val="00F81E86"/>
    <w:rsid w:val="00F8203B"/>
    <w:rsid w:val="00F820CA"/>
    <w:rsid w:val="00F82860"/>
    <w:rsid w:val="00F83338"/>
    <w:rsid w:val="00F837F1"/>
    <w:rsid w:val="00F855D5"/>
    <w:rsid w:val="00F859AF"/>
    <w:rsid w:val="00F86312"/>
    <w:rsid w:val="00F86957"/>
    <w:rsid w:val="00F86C59"/>
    <w:rsid w:val="00F876D1"/>
    <w:rsid w:val="00F87FEA"/>
    <w:rsid w:val="00F902F4"/>
    <w:rsid w:val="00F9074E"/>
    <w:rsid w:val="00F91D51"/>
    <w:rsid w:val="00F93541"/>
    <w:rsid w:val="00F94093"/>
    <w:rsid w:val="00F9460A"/>
    <w:rsid w:val="00F95AB3"/>
    <w:rsid w:val="00F95FDF"/>
    <w:rsid w:val="00FA00D6"/>
    <w:rsid w:val="00FA0708"/>
    <w:rsid w:val="00FA0D91"/>
    <w:rsid w:val="00FA1960"/>
    <w:rsid w:val="00FA1C39"/>
    <w:rsid w:val="00FA25CF"/>
    <w:rsid w:val="00FA33FC"/>
    <w:rsid w:val="00FA3CEA"/>
    <w:rsid w:val="00FA4184"/>
    <w:rsid w:val="00FA4D2F"/>
    <w:rsid w:val="00FA4DC0"/>
    <w:rsid w:val="00FA4E51"/>
    <w:rsid w:val="00FA6BBA"/>
    <w:rsid w:val="00FA7E06"/>
    <w:rsid w:val="00FB017F"/>
    <w:rsid w:val="00FB0B78"/>
    <w:rsid w:val="00FB1615"/>
    <w:rsid w:val="00FB5473"/>
    <w:rsid w:val="00FB5F56"/>
    <w:rsid w:val="00FB77AB"/>
    <w:rsid w:val="00FC1DD7"/>
    <w:rsid w:val="00FC277C"/>
    <w:rsid w:val="00FC393A"/>
    <w:rsid w:val="00FC3FD8"/>
    <w:rsid w:val="00FC700B"/>
    <w:rsid w:val="00FC74B0"/>
    <w:rsid w:val="00FC77A7"/>
    <w:rsid w:val="00FC7E64"/>
    <w:rsid w:val="00FD05A6"/>
    <w:rsid w:val="00FD24B5"/>
    <w:rsid w:val="00FD2719"/>
    <w:rsid w:val="00FD2983"/>
    <w:rsid w:val="00FD2CD7"/>
    <w:rsid w:val="00FD6551"/>
    <w:rsid w:val="00FD74CB"/>
    <w:rsid w:val="00FE0DE3"/>
    <w:rsid w:val="00FE231E"/>
    <w:rsid w:val="00FE2404"/>
    <w:rsid w:val="00FE3CCF"/>
    <w:rsid w:val="00FE5705"/>
    <w:rsid w:val="00FE59A2"/>
    <w:rsid w:val="00FE5E98"/>
    <w:rsid w:val="00FE624E"/>
    <w:rsid w:val="00FE6AC3"/>
    <w:rsid w:val="00FE6C3B"/>
    <w:rsid w:val="00FE7271"/>
    <w:rsid w:val="00FE75E8"/>
    <w:rsid w:val="00FE78BB"/>
    <w:rsid w:val="00FF0096"/>
    <w:rsid w:val="00FF2A4C"/>
    <w:rsid w:val="00FF3619"/>
    <w:rsid w:val="00FF40F4"/>
    <w:rsid w:val="00FF466B"/>
    <w:rsid w:val="00FF5129"/>
    <w:rsid w:val="00FF6026"/>
    <w:rsid w:val="00FF636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B7EB0"/>
  <w15:docId w15:val="{A4372638-78C8-4C89-A66A-CD82961AB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876"/>
    <w:rPr>
      <w:rFonts w:ascii="Times New Roman" w:eastAsia="MS Mincho" w:hAnsi="Times New Roman"/>
      <w:sz w:val="24"/>
      <w:szCs w:val="24"/>
      <w:lang w:val="en-US" w:eastAsia="en-US"/>
    </w:rPr>
  </w:style>
  <w:style w:type="paragraph" w:styleId="Heading1">
    <w:name w:val="heading 1"/>
    <w:basedOn w:val="Normal"/>
    <w:next w:val="Normal"/>
    <w:link w:val="Heading1Char"/>
    <w:qFormat/>
    <w:rsid w:val="007D3DD8"/>
    <w:pPr>
      <w:keepNext/>
      <w:ind w:left="567" w:right="-667" w:hanging="567"/>
      <w:jc w:val="center"/>
      <w:outlineLvl w:val="0"/>
    </w:pPr>
    <w:rPr>
      <w:rFonts w:ascii="VES Times AzLat" w:hAnsi="VES Times AzLat"/>
      <w:b/>
      <w:sz w:val="32"/>
      <w:szCs w:val="20"/>
      <w:lang w:val="az-Latn-AZ" w:eastAsia="ru-RU"/>
    </w:rPr>
  </w:style>
  <w:style w:type="paragraph" w:styleId="Heading2">
    <w:name w:val="heading 2"/>
    <w:basedOn w:val="Normal"/>
    <w:next w:val="Normal"/>
    <w:link w:val="Heading2Char"/>
    <w:qFormat/>
    <w:rsid w:val="00DD1760"/>
    <w:pPr>
      <w:keepNext/>
      <w:spacing w:before="240" w:after="60"/>
      <w:outlineLvl w:val="1"/>
    </w:pPr>
    <w:rPr>
      <w:rFonts w:ascii="Arial" w:eastAsia="Times New Roman" w:hAnsi="Arial"/>
      <w:b/>
      <w:bCs/>
      <w:i/>
      <w:iCs/>
      <w:sz w:val="28"/>
      <w:szCs w:val="28"/>
      <w:lang w:eastAsia="ru-RU"/>
    </w:rPr>
  </w:style>
  <w:style w:type="paragraph" w:styleId="Heading3">
    <w:name w:val="heading 3"/>
    <w:basedOn w:val="Normal"/>
    <w:next w:val="Normal"/>
    <w:link w:val="Heading3Char"/>
    <w:uiPriority w:val="9"/>
    <w:unhideWhenUsed/>
    <w:qFormat/>
    <w:rsid w:val="00C83730"/>
    <w:pPr>
      <w:keepNext/>
      <w:keepLines/>
      <w:spacing w:before="200"/>
      <w:outlineLvl w:val="2"/>
    </w:pPr>
    <w:rPr>
      <w:rFonts w:ascii="Calibri Light" w:eastAsia="Times New Roman" w:hAnsi="Calibri Light"/>
      <w:b/>
      <w:bCs/>
      <w:color w:val="5B9BD5"/>
    </w:rPr>
  </w:style>
  <w:style w:type="paragraph" w:styleId="Heading4">
    <w:name w:val="heading 4"/>
    <w:basedOn w:val="Normal"/>
    <w:next w:val="Normal"/>
    <w:link w:val="Heading4Char"/>
    <w:uiPriority w:val="9"/>
    <w:unhideWhenUsed/>
    <w:qFormat/>
    <w:rsid w:val="00C83730"/>
    <w:pPr>
      <w:keepNext/>
      <w:keepLines/>
      <w:spacing w:before="200"/>
      <w:outlineLvl w:val="3"/>
    </w:pPr>
    <w:rPr>
      <w:rFonts w:ascii="Calibri Light" w:eastAsia="Times New Roman" w:hAnsi="Calibri Light"/>
      <w:b/>
      <w:bCs/>
      <w:i/>
      <w:iCs/>
      <w:color w:val="5B9BD5"/>
    </w:rPr>
  </w:style>
  <w:style w:type="paragraph" w:styleId="Heading5">
    <w:name w:val="heading 5"/>
    <w:basedOn w:val="Normal"/>
    <w:next w:val="Normal"/>
    <w:link w:val="Heading5Char"/>
    <w:uiPriority w:val="9"/>
    <w:semiHidden/>
    <w:unhideWhenUsed/>
    <w:qFormat/>
    <w:rsid w:val="005D1848"/>
    <w:pPr>
      <w:keepNext/>
      <w:keepLines/>
      <w:spacing w:before="40"/>
      <w:outlineLvl w:val="4"/>
    </w:pPr>
    <w:rPr>
      <w:rFonts w:asciiTheme="majorHAnsi" w:eastAsiaTheme="majorEastAsia" w:hAnsiTheme="majorHAnsi" w:cstheme="majorBidi"/>
      <w:color w:val="2E74B5" w:themeColor="accent1" w:themeShade="BF"/>
    </w:rPr>
  </w:style>
  <w:style w:type="paragraph" w:styleId="Heading8">
    <w:name w:val="heading 8"/>
    <w:basedOn w:val="Normal"/>
    <w:next w:val="Normal"/>
    <w:link w:val="Heading8Char"/>
    <w:qFormat/>
    <w:rsid w:val="007D3DD8"/>
    <w:pPr>
      <w:keepNext/>
      <w:keepLines/>
      <w:spacing w:before="200" w:line="276" w:lineRule="auto"/>
      <w:outlineLvl w:val="7"/>
    </w:pPr>
    <w:rPr>
      <w:rFonts w:ascii="Cambria" w:eastAsia="Times New Roman" w:hAnsi="Cambria"/>
      <w:color w:val="404040"/>
      <w:sz w:val="20"/>
      <w:szCs w:val="20"/>
    </w:rPr>
  </w:style>
  <w:style w:type="paragraph" w:styleId="Heading9">
    <w:name w:val="heading 9"/>
    <w:basedOn w:val="Normal"/>
    <w:next w:val="Normal"/>
    <w:link w:val="Heading9Char"/>
    <w:qFormat/>
    <w:rsid w:val="007D3DD8"/>
    <w:pPr>
      <w:keepNext/>
      <w:keepLines/>
      <w:spacing w:before="200" w:line="276" w:lineRule="auto"/>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D-Bulletlist"/>
    <w:basedOn w:val="Normal"/>
    <w:link w:val="ListParagraphChar"/>
    <w:uiPriority w:val="1"/>
    <w:qFormat/>
    <w:rsid w:val="008C1B8A"/>
    <w:pPr>
      <w:ind w:left="720"/>
      <w:contextualSpacing/>
    </w:pPr>
  </w:style>
  <w:style w:type="paragraph" w:customStyle="1" w:styleId="Qayda">
    <w:name w:val="Qayda"/>
    <w:basedOn w:val="Normal"/>
    <w:rsid w:val="00C20F05"/>
    <w:pPr>
      <w:tabs>
        <w:tab w:val="left" w:pos="993"/>
        <w:tab w:val="left" w:pos="1134"/>
      </w:tabs>
      <w:spacing w:line="322" w:lineRule="exact"/>
      <w:ind w:left="1004" w:right="20" w:firstLine="426"/>
      <w:jc w:val="both"/>
    </w:pPr>
    <w:rPr>
      <w:rFonts w:eastAsia="Times New Roman"/>
      <w:sz w:val="27"/>
      <w:szCs w:val="27"/>
      <w:shd w:val="clear" w:color="auto" w:fill="FFFFFF"/>
      <w:lang w:val="ru-RU" w:eastAsia="ru-RU"/>
    </w:rPr>
  </w:style>
  <w:style w:type="paragraph" w:customStyle="1" w:styleId="Qayda2">
    <w:name w:val="Qayda 2"/>
    <w:basedOn w:val="Normal"/>
    <w:rsid w:val="00C20F05"/>
    <w:pPr>
      <w:tabs>
        <w:tab w:val="left" w:pos="993"/>
      </w:tabs>
      <w:spacing w:line="322" w:lineRule="exact"/>
      <w:ind w:left="1146" w:firstLine="426"/>
      <w:jc w:val="both"/>
    </w:pPr>
    <w:rPr>
      <w:rFonts w:eastAsia="Times New Roman"/>
      <w:sz w:val="27"/>
      <w:szCs w:val="27"/>
      <w:shd w:val="clear" w:color="auto" w:fill="FFFFFF"/>
      <w:lang w:val="ru-RU" w:eastAsia="ru-RU"/>
    </w:rPr>
  </w:style>
  <w:style w:type="character" w:styleId="CommentReference">
    <w:name w:val="annotation reference"/>
    <w:unhideWhenUsed/>
    <w:rsid w:val="00702605"/>
    <w:rPr>
      <w:sz w:val="16"/>
      <w:szCs w:val="16"/>
    </w:rPr>
  </w:style>
  <w:style w:type="paragraph" w:styleId="CommentText">
    <w:name w:val="annotation text"/>
    <w:basedOn w:val="Normal"/>
    <w:link w:val="CommentTextChar"/>
    <w:unhideWhenUsed/>
    <w:rsid w:val="00702605"/>
    <w:rPr>
      <w:sz w:val="20"/>
      <w:szCs w:val="20"/>
    </w:rPr>
  </w:style>
  <w:style w:type="character" w:customStyle="1" w:styleId="CommentTextChar">
    <w:name w:val="Comment Text Char"/>
    <w:link w:val="CommentText"/>
    <w:rsid w:val="00702605"/>
    <w:rPr>
      <w:rFonts w:ascii="Times New Roman" w:eastAsia="MS Mincho"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02605"/>
    <w:rPr>
      <w:b/>
      <w:bCs/>
    </w:rPr>
  </w:style>
  <w:style w:type="character" w:customStyle="1" w:styleId="CommentSubjectChar">
    <w:name w:val="Comment Subject Char"/>
    <w:link w:val="CommentSubject"/>
    <w:uiPriority w:val="99"/>
    <w:semiHidden/>
    <w:rsid w:val="00702605"/>
    <w:rPr>
      <w:rFonts w:ascii="Times New Roman" w:eastAsia="MS Mincho" w:hAnsi="Times New Roman" w:cs="Times New Roman"/>
      <w:b/>
      <w:bCs/>
      <w:sz w:val="20"/>
      <w:szCs w:val="20"/>
      <w:lang w:val="en-US"/>
    </w:rPr>
  </w:style>
  <w:style w:type="paragraph" w:styleId="BalloonText">
    <w:name w:val="Balloon Text"/>
    <w:basedOn w:val="Normal"/>
    <w:link w:val="BalloonTextChar"/>
    <w:uiPriority w:val="99"/>
    <w:semiHidden/>
    <w:unhideWhenUsed/>
    <w:rsid w:val="00702605"/>
    <w:rPr>
      <w:rFonts w:ascii="Segoe UI" w:hAnsi="Segoe UI"/>
      <w:sz w:val="18"/>
      <w:szCs w:val="18"/>
    </w:rPr>
  </w:style>
  <w:style w:type="character" w:customStyle="1" w:styleId="BalloonTextChar">
    <w:name w:val="Balloon Text Char"/>
    <w:link w:val="BalloonText"/>
    <w:uiPriority w:val="99"/>
    <w:semiHidden/>
    <w:rsid w:val="00702605"/>
    <w:rPr>
      <w:rFonts w:ascii="Segoe UI" w:eastAsia="MS Mincho" w:hAnsi="Segoe UI" w:cs="Segoe UI"/>
      <w:sz w:val="18"/>
      <w:szCs w:val="18"/>
      <w:lang w:val="en-US"/>
    </w:rPr>
  </w:style>
  <w:style w:type="character" w:customStyle="1" w:styleId="Heading1Char">
    <w:name w:val="Heading 1 Char"/>
    <w:link w:val="Heading1"/>
    <w:rsid w:val="007D3DD8"/>
    <w:rPr>
      <w:rFonts w:ascii="VES Times AzLat" w:eastAsia="MS Mincho" w:hAnsi="VES Times AzLat" w:cs="Times New Roman"/>
      <w:b/>
      <w:sz w:val="32"/>
      <w:szCs w:val="20"/>
      <w:lang w:val="az-Latn-AZ" w:eastAsia="ru-RU"/>
    </w:rPr>
  </w:style>
  <w:style w:type="character" w:customStyle="1" w:styleId="Heading8Char">
    <w:name w:val="Heading 8 Char"/>
    <w:link w:val="Heading8"/>
    <w:rsid w:val="007D3DD8"/>
    <w:rPr>
      <w:rFonts w:ascii="Cambria" w:eastAsia="Times New Roman" w:hAnsi="Cambria" w:cs="Times New Roman"/>
      <w:color w:val="404040"/>
      <w:sz w:val="20"/>
      <w:szCs w:val="20"/>
      <w:lang w:val="en-US"/>
    </w:rPr>
  </w:style>
  <w:style w:type="character" w:customStyle="1" w:styleId="Heading9Char">
    <w:name w:val="Heading 9 Char"/>
    <w:link w:val="Heading9"/>
    <w:rsid w:val="007D3DD8"/>
    <w:rPr>
      <w:rFonts w:ascii="Cambria" w:eastAsia="Times New Roman" w:hAnsi="Cambria" w:cs="Times New Roman"/>
      <w:i/>
      <w:iCs/>
      <w:color w:val="404040"/>
      <w:sz w:val="20"/>
      <w:szCs w:val="20"/>
      <w:lang w:val="en-US"/>
    </w:rPr>
  </w:style>
  <w:style w:type="paragraph" w:styleId="FootnoteText">
    <w:name w:val="footnote text"/>
    <w:basedOn w:val="Normal"/>
    <w:link w:val="FootnoteTextChar"/>
    <w:rsid w:val="007D3DD8"/>
    <w:rPr>
      <w:rFonts w:eastAsia="Times New Roman"/>
      <w:sz w:val="20"/>
      <w:szCs w:val="20"/>
    </w:rPr>
  </w:style>
  <w:style w:type="character" w:customStyle="1" w:styleId="FootnoteTextChar">
    <w:name w:val="Footnote Text Char"/>
    <w:link w:val="FootnoteText"/>
    <w:rsid w:val="007D3DD8"/>
    <w:rPr>
      <w:rFonts w:ascii="Times New Roman" w:eastAsia="Times New Roman" w:hAnsi="Times New Roman" w:cs="Times New Roman"/>
      <w:sz w:val="20"/>
      <w:szCs w:val="20"/>
      <w:lang w:val="en-US"/>
    </w:rPr>
  </w:style>
  <w:style w:type="paragraph" w:styleId="PlainText">
    <w:name w:val="Plain Text"/>
    <w:basedOn w:val="Normal"/>
    <w:link w:val="PlainTextChar"/>
    <w:rsid w:val="007D3DD8"/>
    <w:rPr>
      <w:rFonts w:ascii="Courier New" w:eastAsia="Times New Roman" w:hAnsi="Courier New"/>
      <w:sz w:val="20"/>
      <w:szCs w:val="20"/>
    </w:rPr>
  </w:style>
  <w:style w:type="character" w:customStyle="1" w:styleId="PlainTextChar">
    <w:name w:val="Plain Text Char"/>
    <w:link w:val="PlainText"/>
    <w:rsid w:val="007D3DD8"/>
    <w:rPr>
      <w:rFonts w:ascii="Courier New" w:eastAsia="Times New Roman" w:hAnsi="Courier New" w:cs="Times New Roman"/>
      <w:sz w:val="20"/>
      <w:szCs w:val="20"/>
      <w:lang w:val="en-US"/>
    </w:rPr>
  </w:style>
  <w:style w:type="paragraph" w:styleId="Header">
    <w:name w:val="header"/>
    <w:basedOn w:val="Normal"/>
    <w:link w:val="HeaderChar"/>
    <w:uiPriority w:val="99"/>
    <w:unhideWhenUsed/>
    <w:rsid w:val="00A848CE"/>
    <w:pPr>
      <w:tabs>
        <w:tab w:val="center" w:pos="4677"/>
        <w:tab w:val="right" w:pos="9355"/>
      </w:tabs>
    </w:pPr>
  </w:style>
  <w:style w:type="character" w:customStyle="1" w:styleId="HeaderChar">
    <w:name w:val="Header Char"/>
    <w:link w:val="Header"/>
    <w:uiPriority w:val="99"/>
    <w:rsid w:val="00A848CE"/>
    <w:rPr>
      <w:rFonts w:ascii="Times New Roman" w:eastAsia="MS Mincho" w:hAnsi="Times New Roman" w:cs="Times New Roman"/>
      <w:sz w:val="24"/>
      <w:szCs w:val="24"/>
      <w:lang w:val="en-US"/>
    </w:rPr>
  </w:style>
  <w:style w:type="paragraph" w:styleId="Footer">
    <w:name w:val="footer"/>
    <w:basedOn w:val="Normal"/>
    <w:link w:val="FooterChar"/>
    <w:uiPriority w:val="99"/>
    <w:unhideWhenUsed/>
    <w:rsid w:val="00A848CE"/>
    <w:pPr>
      <w:tabs>
        <w:tab w:val="center" w:pos="4677"/>
        <w:tab w:val="right" w:pos="9355"/>
      </w:tabs>
    </w:pPr>
  </w:style>
  <w:style w:type="character" w:customStyle="1" w:styleId="FooterChar">
    <w:name w:val="Footer Char"/>
    <w:link w:val="Footer"/>
    <w:uiPriority w:val="99"/>
    <w:rsid w:val="00A848CE"/>
    <w:rPr>
      <w:rFonts w:ascii="Times New Roman" w:eastAsia="MS Mincho" w:hAnsi="Times New Roman" w:cs="Times New Roman"/>
      <w:sz w:val="24"/>
      <w:szCs w:val="24"/>
      <w:lang w:val="en-US"/>
    </w:rPr>
  </w:style>
  <w:style w:type="character" w:styleId="Hyperlink">
    <w:name w:val="Hyperlink"/>
    <w:uiPriority w:val="99"/>
    <w:rsid w:val="00BA0BD1"/>
    <w:rPr>
      <w:rFonts w:cs="Times New Roman"/>
      <w:color w:val="0000FF"/>
      <w:u w:val="single"/>
    </w:rPr>
  </w:style>
  <w:style w:type="paragraph" w:styleId="EndnoteText">
    <w:name w:val="endnote text"/>
    <w:basedOn w:val="Normal"/>
    <w:link w:val="EndnoteTextChar"/>
    <w:rsid w:val="00BA0BD1"/>
    <w:rPr>
      <w:rFonts w:eastAsia="Times New Roman"/>
      <w:sz w:val="20"/>
      <w:szCs w:val="20"/>
      <w:lang w:eastAsia="ru-RU"/>
    </w:rPr>
  </w:style>
  <w:style w:type="character" w:customStyle="1" w:styleId="EndnoteTextChar">
    <w:name w:val="Endnote Text Char"/>
    <w:link w:val="EndnoteText"/>
    <w:rsid w:val="00BA0BD1"/>
    <w:rPr>
      <w:rFonts w:ascii="Times New Roman" w:eastAsia="Times New Roman" w:hAnsi="Times New Roman" w:cs="Times New Roman"/>
      <w:sz w:val="20"/>
      <w:szCs w:val="20"/>
      <w:lang w:eastAsia="ru-RU"/>
    </w:rPr>
  </w:style>
  <w:style w:type="character" w:styleId="EndnoteReference">
    <w:name w:val="endnote reference"/>
    <w:rsid w:val="00BA0BD1"/>
    <w:rPr>
      <w:rFonts w:cs="Times New Roman"/>
      <w:vertAlign w:val="superscript"/>
    </w:rPr>
  </w:style>
  <w:style w:type="character" w:customStyle="1" w:styleId="Heading2Char">
    <w:name w:val="Heading 2 Char"/>
    <w:link w:val="Heading2"/>
    <w:rsid w:val="00DD1760"/>
    <w:rPr>
      <w:rFonts w:ascii="Arial" w:eastAsia="Times New Roman" w:hAnsi="Arial" w:cs="Arial"/>
      <w:b/>
      <w:bCs/>
      <w:i/>
      <w:iCs/>
      <w:sz w:val="28"/>
      <w:szCs w:val="28"/>
      <w:lang w:eastAsia="ru-RU"/>
    </w:rPr>
  </w:style>
  <w:style w:type="paragraph" w:styleId="NormalWeb">
    <w:name w:val="Normal (Web)"/>
    <w:basedOn w:val="Normal"/>
    <w:uiPriority w:val="99"/>
    <w:rsid w:val="00DD1760"/>
    <w:pPr>
      <w:spacing w:before="100" w:beforeAutospacing="1" w:after="100" w:afterAutospacing="1"/>
    </w:pPr>
    <w:rPr>
      <w:rFonts w:eastAsia="Times New Roman"/>
      <w:color w:val="000000"/>
    </w:rPr>
  </w:style>
  <w:style w:type="paragraph" w:customStyle="1" w:styleId="ListParagraph3">
    <w:name w:val="List Paragraph3"/>
    <w:basedOn w:val="Normal"/>
    <w:uiPriority w:val="34"/>
    <w:qFormat/>
    <w:rsid w:val="00DD1760"/>
    <w:pPr>
      <w:ind w:left="708"/>
    </w:pPr>
  </w:style>
  <w:style w:type="paragraph" w:styleId="DocumentMap">
    <w:name w:val="Document Map"/>
    <w:basedOn w:val="Normal"/>
    <w:link w:val="DocumentMapChar"/>
    <w:uiPriority w:val="99"/>
    <w:semiHidden/>
    <w:unhideWhenUsed/>
    <w:rsid w:val="00DD1760"/>
    <w:rPr>
      <w:rFonts w:ascii="Tahoma" w:hAnsi="Tahoma"/>
      <w:sz w:val="16"/>
      <w:szCs w:val="16"/>
    </w:rPr>
  </w:style>
  <w:style w:type="character" w:customStyle="1" w:styleId="DocumentMapChar">
    <w:name w:val="Document Map Char"/>
    <w:link w:val="DocumentMap"/>
    <w:uiPriority w:val="99"/>
    <w:semiHidden/>
    <w:rsid w:val="00DD1760"/>
    <w:rPr>
      <w:rFonts w:ascii="Tahoma" w:eastAsia="MS Mincho" w:hAnsi="Tahoma" w:cs="Tahoma"/>
      <w:sz w:val="16"/>
      <w:szCs w:val="16"/>
      <w:lang w:val="en-US"/>
    </w:rPr>
  </w:style>
  <w:style w:type="character" w:styleId="PlaceholderText">
    <w:name w:val="Placeholder Text"/>
    <w:uiPriority w:val="99"/>
    <w:semiHidden/>
    <w:rsid w:val="00175715"/>
    <w:rPr>
      <w:color w:val="808080"/>
    </w:rPr>
  </w:style>
  <w:style w:type="character" w:styleId="SubtleEmphasis">
    <w:name w:val="Subtle Emphasis"/>
    <w:uiPriority w:val="19"/>
    <w:qFormat/>
    <w:rsid w:val="00175715"/>
    <w:rPr>
      <w:i/>
      <w:iCs/>
      <w:color w:val="808080"/>
    </w:rPr>
  </w:style>
  <w:style w:type="paragraph" w:styleId="Title">
    <w:name w:val="Title"/>
    <w:basedOn w:val="Normal"/>
    <w:next w:val="Normal"/>
    <w:link w:val="TitleChar"/>
    <w:uiPriority w:val="10"/>
    <w:qFormat/>
    <w:rsid w:val="00175715"/>
    <w:pPr>
      <w:pBdr>
        <w:bottom w:val="single" w:sz="8" w:space="4" w:color="5B9BD5"/>
      </w:pBdr>
      <w:spacing w:after="300"/>
      <w:contextualSpacing/>
    </w:pPr>
    <w:rPr>
      <w:rFonts w:ascii="Calibri Light" w:eastAsia="Times New Roman" w:hAnsi="Calibri Light"/>
      <w:color w:val="323E4F"/>
      <w:spacing w:val="5"/>
      <w:kern w:val="28"/>
      <w:sz w:val="52"/>
      <w:szCs w:val="52"/>
    </w:rPr>
  </w:style>
  <w:style w:type="character" w:customStyle="1" w:styleId="TitleChar">
    <w:name w:val="Title Char"/>
    <w:link w:val="Title"/>
    <w:uiPriority w:val="10"/>
    <w:rsid w:val="00175715"/>
    <w:rPr>
      <w:rFonts w:ascii="Calibri Light" w:eastAsia="Times New Roman" w:hAnsi="Calibri Light" w:cs="Times New Roman"/>
      <w:color w:val="323E4F"/>
      <w:spacing w:val="5"/>
      <w:kern w:val="28"/>
      <w:sz w:val="52"/>
      <w:szCs w:val="52"/>
      <w:lang w:val="en-US"/>
    </w:rPr>
  </w:style>
  <w:style w:type="character" w:styleId="Emphasis">
    <w:name w:val="Emphasis"/>
    <w:uiPriority w:val="20"/>
    <w:qFormat/>
    <w:rsid w:val="00175715"/>
    <w:rPr>
      <w:i/>
      <w:iCs/>
    </w:rPr>
  </w:style>
  <w:style w:type="character" w:styleId="IntenseEmphasis">
    <w:name w:val="Intense Emphasis"/>
    <w:uiPriority w:val="21"/>
    <w:qFormat/>
    <w:rsid w:val="00175715"/>
    <w:rPr>
      <w:b/>
      <w:bCs/>
      <w:i/>
      <w:iCs/>
      <w:color w:val="5B9BD5"/>
    </w:rPr>
  </w:style>
  <w:style w:type="character" w:styleId="Strong">
    <w:name w:val="Strong"/>
    <w:uiPriority w:val="22"/>
    <w:qFormat/>
    <w:rsid w:val="00175715"/>
    <w:rPr>
      <w:b/>
      <w:bCs/>
    </w:rPr>
  </w:style>
  <w:style w:type="paragraph" w:styleId="Quote">
    <w:name w:val="Quote"/>
    <w:basedOn w:val="Normal"/>
    <w:next w:val="Normal"/>
    <w:link w:val="QuoteChar"/>
    <w:uiPriority w:val="29"/>
    <w:qFormat/>
    <w:rsid w:val="00175715"/>
    <w:rPr>
      <w:i/>
      <w:iCs/>
      <w:color w:val="000000"/>
    </w:rPr>
  </w:style>
  <w:style w:type="character" w:customStyle="1" w:styleId="QuoteChar">
    <w:name w:val="Quote Char"/>
    <w:link w:val="Quote"/>
    <w:uiPriority w:val="29"/>
    <w:rsid w:val="00175715"/>
    <w:rPr>
      <w:rFonts w:ascii="Times New Roman" w:eastAsia="MS Mincho" w:hAnsi="Times New Roman" w:cs="Times New Roman"/>
      <w:i/>
      <w:iCs/>
      <w:color w:val="000000"/>
      <w:sz w:val="24"/>
      <w:szCs w:val="24"/>
      <w:lang w:val="en-US"/>
    </w:rPr>
  </w:style>
  <w:style w:type="paragraph" w:styleId="IntenseQuote">
    <w:name w:val="Intense Quote"/>
    <w:basedOn w:val="Normal"/>
    <w:next w:val="Normal"/>
    <w:link w:val="IntenseQuoteChar"/>
    <w:uiPriority w:val="30"/>
    <w:qFormat/>
    <w:rsid w:val="00175715"/>
    <w:pPr>
      <w:pBdr>
        <w:bottom w:val="single" w:sz="4" w:space="4" w:color="5B9BD5"/>
      </w:pBdr>
      <w:spacing w:before="200" w:after="280"/>
      <w:ind w:left="936" w:right="936"/>
    </w:pPr>
    <w:rPr>
      <w:b/>
      <w:bCs/>
      <w:i/>
      <w:iCs/>
      <w:color w:val="5B9BD5"/>
    </w:rPr>
  </w:style>
  <w:style w:type="character" w:customStyle="1" w:styleId="IntenseQuoteChar">
    <w:name w:val="Intense Quote Char"/>
    <w:link w:val="IntenseQuote"/>
    <w:uiPriority w:val="30"/>
    <w:rsid w:val="00175715"/>
    <w:rPr>
      <w:rFonts w:ascii="Times New Roman" w:eastAsia="MS Mincho" w:hAnsi="Times New Roman" w:cs="Times New Roman"/>
      <w:b/>
      <w:bCs/>
      <w:i/>
      <w:iCs/>
      <w:color w:val="5B9BD5"/>
      <w:sz w:val="24"/>
      <w:szCs w:val="24"/>
      <w:lang w:val="en-US"/>
    </w:rPr>
  </w:style>
  <w:style w:type="character" w:styleId="SubtleReference">
    <w:name w:val="Subtle Reference"/>
    <w:uiPriority w:val="31"/>
    <w:qFormat/>
    <w:rsid w:val="00175715"/>
    <w:rPr>
      <w:smallCaps/>
      <w:color w:val="ED7D31"/>
      <w:u w:val="single"/>
    </w:rPr>
  </w:style>
  <w:style w:type="character" w:styleId="IntenseReference">
    <w:name w:val="Intense Reference"/>
    <w:uiPriority w:val="32"/>
    <w:qFormat/>
    <w:rsid w:val="00175715"/>
    <w:rPr>
      <w:b/>
      <w:bCs/>
      <w:smallCaps/>
      <w:color w:val="ED7D31"/>
      <w:spacing w:val="5"/>
      <w:u w:val="single"/>
    </w:rPr>
  </w:style>
  <w:style w:type="character" w:styleId="BookTitle">
    <w:name w:val="Book Title"/>
    <w:uiPriority w:val="33"/>
    <w:qFormat/>
    <w:rsid w:val="00175715"/>
    <w:rPr>
      <w:b/>
      <w:bCs/>
      <w:smallCaps/>
      <w:spacing w:val="5"/>
    </w:rPr>
  </w:style>
  <w:style w:type="paragraph" w:styleId="Subtitle">
    <w:name w:val="Subtitle"/>
    <w:basedOn w:val="Normal"/>
    <w:next w:val="Normal"/>
    <w:link w:val="SubtitleChar"/>
    <w:uiPriority w:val="11"/>
    <w:qFormat/>
    <w:rsid w:val="00175715"/>
    <w:pPr>
      <w:numPr>
        <w:ilvl w:val="1"/>
      </w:numPr>
    </w:pPr>
    <w:rPr>
      <w:rFonts w:ascii="Calibri Light" w:eastAsia="Times New Roman" w:hAnsi="Calibri Light"/>
      <w:i/>
      <w:iCs/>
      <w:color w:val="5B9BD5"/>
      <w:spacing w:val="15"/>
    </w:rPr>
  </w:style>
  <w:style w:type="character" w:customStyle="1" w:styleId="SubtitleChar">
    <w:name w:val="Subtitle Char"/>
    <w:link w:val="Subtitle"/>
    <w:uiPriority w:val="11"/>
    <w:rsid w:val="00175715"/>
    <w:rPr>
      <w:rFonts w:ascii="Calibri Light" w:eastAsia="Times New Roman" w:hAnsi="Calibri Light" w:cs="Times New Roman"/>
      <w:i/>
      <w:iCs/>
      <w:color w:val="5B9BD5"/>
      <w:spacing w:val="15"/>
      <w:sz w:val="24"/>
      <w:szCs w:val="24"/>
      <w:lang w:val="en-US"/>
    </w:rPr>
  </w:style>
  <w:style w:type="paragraph" w:styleId="Revision">
    <w:name w:val="Revision"/>
    <w:hidden/>
    <w:uiPriority w:val="99"/>
    <w:semiHidden/>
    <w:rsid w:val="00C83730"/>
    <w:rPr>
      <w:rFonts w:ascii="Times New Roman" w:eastAsia="MS Mincho" w:hAnsi="Times New Roman"/>
      <w:sz w:val="24"/>
      <w:szCs w:val="24"/>
      <w:lang w:val="en-US" w:eastAsia="en-US"/>
    </w:rPr>
  </w:style>
  <w:style w:type="paragraph" w:styleId="NoSpacing">
    <w:name w:val="No Spacing"/>
    <w:uiPriority w:val="1"/>
    <w:qFormat/>
    <w:rsid w:val="00C83730"/>
    <w:rPr>
      <w:rFonts w:ascii="Times New Roman" w:eastAsia="MS Mincho" w:hAnsi="Times New Roman"/>
      <w:sz w:val="24"/>
      <w:szCs w:val="24"/>
      <w:lang w:val="en-US" w:eastAsia="en-US"/>
    </w:rPr>
  </w:style>
  <w:style w:type="character" w:customStyle="1" w:styleId="Heading3Char">
    <w:name w:val="Heading 3 Char"/>
    <w:link w:val="Heading3"/>
    <w:uiPriority w:val="9"/>
    <w:rsid w:val="00C83730"/>
    <w:rPr>
      <w:rFonts w:ascii="Calibri Light" w:eastAsia="Times New Roman" w:hAnsi="Calibri Light" w:cs="Times New Roman"/>
      <w:b/>
      <w:bCs/>
      <w:color w:val="5B9BD5"/>
      <w:sz w:val="24"/>
      <w:szCs w:val="24"/>
      <w:lang w:val="en-US"/>
    </w:rPr>
  </w:style>
  <w:style w:type="character" w:customStyle="1" w:styleId="Heading4Char">
    <w:name w:val="Heading 4 Char"/>
    <w:link w:val="Heading4"/>
    <w:uiPriority w:val="9"/>
    <w:rsid w:val="00C83730"/>
    <w:rPr>
      <w:rFonts w:ascii="Calibri Light" w:eastAsia="Times New Roman" w:hAnsi="Calibri Light" w:cs="Times New Roman"/>
      <w:b/>
      <w:bCs/>
      <w:i/>
      <w:iCs/>
      <w:color w:val="5B9BD5"/>
      <w:sz w:val="24"/>
      <w:szCs w:val="24"/>
      <w:lang w:val="en-US"/>
    </w:rPr>
  </w:style>
  <w:style w:type="paragraph" w:styleId="BodyText2">
    <w:name w:val="Body Text 2"/>
    <w:basedOn w:val="Normal"/>
    <w:link w:val="BodyText2Char"/>
    <w:rsid w:val="00C973C8"/>
    <w:pPr>
      <w:framePr w:w="4201" w:h="2017" w:hSpace="180" w:wrap="auto" w:vAnchor="text" w:hAnchor="page" w:x="1585" w:y="576"/>
    </w:pPr>
    <w:rPr>
      <w:rFonts w:ascii="Arial" w:eastAsia="Times New Roman" w:hAnsi="Arial"/>
      <w:sz w:val="26"/>
      <w:szCs w:val="26"/>
      <w:lang w:eastAsia="ru-RU"/>
    </w:rPr>
  </w:style>
  <w:style w:type="character" w:customStyle="1" w:styleId="BodyText2Char">
    <w:name w:val="Body Text 2 Char"/>
    <w:link w:val="BodyText2"/>
    <w:rsid w:val="00C973C8"/>
    <w:rPr>
      <w:rFonts w:ascii="Arial" w:eastAsia="Times New Roman" w:hAnsi="Arial" w:cs="Arial"/>
      <w:sz w:val="26"/>
      <w:szCs w:val="26"/>
      <w:lang w:eastAsia="ru-RU"/>
    </w:rPr>
  </w:style>
  <w:style w:type="paragraph" w:customStyle="1" w:styleId="mecelle">
    <w:name w:val="mecelle"/>
    <w:basedOn w:val="Normal"/>
    <w:rsid w:val="00C01910"/>
    <w:pPr>
      <w:spacing w:before="100" w:beforeAutospacing="1" w:after="100" w:afterAutospacing="1"/>
    </w:pPr>
    <w:rPr>
      <w:rFonts w:eastAsia="Times New Roman"/>
      <w:lang w:val="ru-RU" w:eastAsia="ru-RU"/>
    </w:rPr>
  </w:style>
  <w:style w:type="character" w:customStyle="1" w:styleId="maddechar">
    <w:name w:val="maddechar"/>
    <w:basedOn w:val="DefaultParagraphFont"/>
    <w:rsid w:val="00C01910"/>
  </w:style>
  <w:style w:type="character" w:styleId="FollowedHyperlink">
    <w:name w:val="FollowedHyperlink"/>
    <w:uiPriority w:val="99"/>
    <w:semiHidden/>
    <w:unhideWhenUsed/>
    <w:rsid w:val="0077223A"/>
    <w:rPr>
      <w:color w:val="954F72"/>
      <w:u w:val="single"/>
    </w:rPr>
  </w:style>
  <w:style w:type="character" w:styleId="FootnoteReference">
    <w:name w:val="footnote reference"/>
    <w:unhideWhenUsed/>
    <w:rsid w:val="001700F5"/>
    <w:rPr>
      <w:vertAlign w:val="superscript"/>
    </w:rPr>
  </w:style>
  <w:style w:type="paragraph" w:styleId="TOCHeading">
    <w:name w:val="TOC Heading"/>
    <w:basedOn w:val="Heading1"/>
    <w:next w:val="Normal"/>
    <w:uiPriority w:val="39"/>
    <w:unhideWhenUsed/>
    <w:qFormat/>
    <w:rsid w:val="001700F5"/>
    <w:pPr>
      <w:keepLines/>
      <w:spacing w:before="480" w:line="276" w:lineRule="auto"/>
      <w:ind w:left="0" w:right="0" w:firstLine="0"/>
      <w:jc w:val="left"/>
      <w:outlineLvl w:val="9"/>
    </w:pPr>
    <w:rPr>
      <w:rFonts w:ascii="Calibri Light" w:eastAsia="Times New Roman" w:hAnsi="Calibri Light"/>
      <w:bCs/>
      <w:color w:val="2E74B5"/>
      <w:sz w:val="28"/>
      <w:szCs w:val="28"/>
      <w:lang w:val="ru-RU" w:eastAsia="en-US"/>
    </w:rPr>
  </w:style>
  <w:style w:type="paragraph" w:styleId="TOC2">
    <w:name w:val="toc 2"/>
    <w:basedOn w:val="Normal"/>
    <w:next w:val="Normal"/>
    <w:autoRedefine/>
    <w:uiPriority w:val="39"/>
    <w:unhideWhenUsed/>
    <w:qFormat/>
    <w:rsid w:val="00422AFC"/>
    <w:pPr>
      <w:tabs>
        <w:tab w:val="left" w:pos="284"/>
        <w:tab w:val="left" w:pos="720"/>
        <w:tab w:val="right" w:leader="underscore" w:pos="9488"/>
      </w:tabs>
      <w:spacing w:before="120"/>
      <w:ind w:right="279"/>
    </w:pPr>
    <w:rPr>
      <w:rFonts w:ascii="Palatino Linotype" w:hAnsi="Palatino Linotype" w:cs="Calibri"/>
      <w:bCs/>
      <w:noProof/>
      <w:sz w:val="22"/>
      <w:szCs w:val="22"/>
      <w:lang w:val="az-Latn-AZ"/>
    </w:rPr>
  </w:style>
  <w:style w:type="paragraph" w:styleId="TOC1">
    <w:name w:val="toc 1"/>
    <w:basedOn w:val="Normal"/>
    <w:next w:val="Normal"/>
    <w:autoRedefine/>
    <w:uiPriority w:val="39"/>
    <w:unhideWhenUsed/>
    <w:qFormat/>
    <w:rsid w:val="008624DD"/>
    <w:pPr>
      <w:tabs>
        <w:tab w:val="left" w:pos="720"/>
        <w:tab w:val="right" w:leader="dot" w:pos="8630"/>
        <w:tab w:val="right" w:leader="underscore" w:pos="9488"/>
      </w:tabs>
      <w:spacing w:before="120"/>
      <w:ind w:left="-284"/>
      <w:jc w:val="both"/>
    </w:pPr>
    <w:rPr>
      <w:rFonts w:cs="Calibri"/>
      <w:b/>
      <w:bCs/>
      <w:iCs/>
      <w:noProof/>
      <w:sz w:val="22"/>
      <w:szCs w:val="22"/>
      <w:lang w:val="az-Latn-AZ"/>
    </w:rPr>
  </w:style>
  <w:style w:type="paragraph" w:styleId="TOC3">
    <w:name w:val="toc 3"/>
    <w:basedOn w:val="Normal"/>
    <w:next w:val="Normal"/>
    <w:autoRedefine/>
    <w:uiPriority w:val="39"/>
    <w:unhideWhenUsed/>
    <w:qFormat/>
    <w:rsid w:val="001700F5"/>
    <w:pPr>
      <w:ind w:left="480"/>
    </w:pPr>
    <w:rPr>
      <w:rFonts w:ascii="Calibri" w:hAnsi="Calibri" w:cs="Calibri"/>
      <w:sz w:val="20"/>
      <w:szCs w:val="20"/>
    </w:rPr>
  </w:style>
  <w:style w:type="paragraph" w:styleId="TOC4">
    <w:name w:val="toc 4"/>
    <w:basedOn w:val="Normal"/>
    <w:next w:val="Normal"/>
    <w:autoRedefine/>
    <w:uiPriority w:val="39"/>
    <w:unhideWhenUsed/>
    <w:rsid w:val="007576A8"/>
    <w:pPr>
      <w:ind w:left="720"/>
    </w:pPr>
    <w:rPr>
      <w:rFonts w:ascii="Calibri" w:hAnsi="Calibri" w:cs="Calibri"/>
      <w:sz w:val="20"/>
      <w:szCs w:val="20"/>
    </w:rPr>
  </w:style>
  <w:style w:type="paragraph" w:styleId="TOC5">
    <w:name w:val="toc 5"/>
    <w:basedOn w:val="Normal"/>
    <w:next w:val="Normal"/>
    <w:autoRedefine/>
    <w:uiPriority w:val="39"/>
    <w:unhideWhenUsed/>
    <w:rsid w:val="007576A8"/>
    <w:pPr>
      <w:ind w:left="960"/>
    </w:pPr>
    <w:rPr>
      <w:rFonts w:ascii="Calibri" w:hAnsi="Calibri" w:cs="Calibri"/>
      <w:sz w:val="20"/>
      <w:szCs w:val="20"/>
    </w:rPr>
  </w:style>
  <w:style w:type="paragraph" w:styleId="TOC6">
    <w:name w:val="toc 6"/>
    <w:basedOn w:val="Normal"/>
    <w:next w:val="Normal"/>
    <w:autoRedefine/>
    <w:uiPriority w:val="39"/>
    <w:unhideWhenUsed/>
    <w:rsid w:val="007576A8"/>
    <w:pPr>
      <w:ind w:left="1200"/>
    </w:pPr>
    <w:rPr>
      <w:rFonts w:ascii="Calibri" w:hAnsi="Calibri" w:cs="Calibri"/>
      <w:sz w:val="20"/>
      <w:szCs w:val="20"/>
    </w:rPr>
  </w:style>
  <w:style w:type="paragraph" w:styleId="TOC7">
    <w:name w:val="toc 7"/>
    <w:basedOn w:val="Normal"/>
    <w:next w:val="Normal"/>
    <w:autoRedefine/>
    <w:uiPriority w:val="39"/>
    <w:unhideWhenUsed/>
    <w:rsid w:val="007576A8"/>
    <w:pPr>
      <w:ind w:left="1440"/>
    </w:pPr>
    <w:rPr>
      <w:rFonts w:ascii="Calibri" w:hAnsi="Calibri" w:cs="Calibri"/>
      <w:sz w:val="20"/>
      <w:szCs w:val="20"/>
    </w:rPr>
  </w:style>
  <w:style w:type="paragraph" w:styleId="TOC8">
    <w:name w:val="toc 8"/>
    <w:basedOn w:val="Normal"/>
    <w:next w:val="Normal"/>
    <w:autoRedefine/>
    <w:uiPriority w:val="39"/>
    <w:unhideWhenUsed/>
    <w:rsid w:val="007576A8"/>
    <w:pPr>
      <w:ind w:left="1680"/>
    </w:pPr>
    <w:rPr>
      <w:rFonts w:ascii="Calibri" w:hAnsi="Calibri" w:cs="Calibri"/>
      <w:sz w:val="20"/>
      <w:szCs w:val="20"/>
    </w:rPr>
  </w:style>
  <w:style w:type="paragraph" w:styleId="TOC9">
    <w:name w:val="toc 9"/>
    <w:basedOn w:val="Normal"/>
    <w:next w:val="Normal"/>
    <w:autoRedefine/>
    <w:uiPriority w:val="39"/>
    <w:unhideWhenUsed/>
    <w:rsid w:val="007576A8"/>
    <w:pPr>
      <w:ind w:left="1920"/>
    </w:pPr>
    <w:rPr>
      <w:rFonts w:ascii="Calibri" w:hAnsi="Calibri" w:cs="Calibri"/>
      <w:sz w:val="20"/>
      <w:szCs w:val="20"/>
    </w:rPr>
  </w:style>
  <w:style w:type="character" w:customStyle="1" w:styleId="bodytextbold">
    <w:name w:val="bodytextbold"/>
    <w:basedOn w:val="DefaultParagraphFont"/>
    <w:rsid w:val="009C5D62"/>
  </w:style>
  <w:style w:type="table" w:customStyle="1" w:styleId="-11">
    <w:name w:val="Светлая заливка - Акцент 11"/>
    <w:basedOn w:val="TableNormal"/>
    <w:uiPriority w:val="60"/>
    <w:rsid w:val="00956628"/>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TableGrid">
    <w:name w:val="Table Grid"/>
    <w:basedOn w:val="TableNormal"/>
    <w:rsid w:val="00956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6">
    <w:name w:val="Light Shading Accent 6"/>
    <w:basedOn w:val="TableNormal"/>
    <w:uiPriority w:val="60"/>
    <w:rsid w:val="00956628"/>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10">
    <w:name w:val="Светлая заливка1"/>
    <w:basedOn w:val="TableNormal"/>
    <w:uiPriority w:val="60"/>
    <w:rsid w:val="009566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2">
    <w:name w:val="Light Shading Accent 2"/>
    <w:basedOn w:val="TableNormal"/>
    <w:uiPriority w:val="60"/>
    <w:rsid w:val="00956628"/>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rsid w:val="00956628"/>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rsid w:val="00956628"/>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rsid w:val="00956628"/>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11">
    <w:name w:val="Средняя заливка 11"/>
    <w:basedOn w:val="TableNormal"/>
    <w:uiPriority w:val="63"/>
    <w:rsid w:val="009566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
    <w:name w:val="Средняя заливка 1 - Акцент 11"/>
    <w:basedOn w:val="TableNormal"/>
    <w:uiPriority w:val="63"/>
    <w:rsid w:val="00956628"/>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2">
    <w:name w:val="Medium Shading 1 Accent 2"/>
    <w:basedOn w:val="-110"/>
    <w:uiPriority w:val="63"/>
    <w:rsid w:val="00956628"/>
    <w:tblPr>
      <w:tblBorders>
        <w:top w:val="single" w:sz="8" w:space="0" w:color="F19D64"/>
        <w:left w:val="single" w:sz="8" w:space="0" w:color="F19D64"/>
        <w:bottom w:val="single" w:sz="8" w:space="0" w:color="F19D64"/>
        <w:right w:val="single" w:sz="8" w:space="0" w:color="F19D64"/>
        <w:insideH w:val="single" w:sz="8" w:space="0" w:color="F19D64"/>
        <w:insideV w:val="none" w:sz="0" w:space="0" w:color="auto"/>
      </w:tblBorders>
    </w:tblPr>
    <w:tblStylePr w:type="firstRow">
      <w:pPr>
        <w:spacing w:before="0" w:after="0" w:line="240" w:lineRule="auto"/>
      </w:pPr>
      <w:rPr>
        <w:rFonts w:ascii="DengXian" w:eastAsia="Times New Roman" w:hAnsi="DengXian" w:cs="Times New Roman"/>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rFonts w:ascii="DengXian" w:eastAsia="Times New Roman" w:hAnsi="DengXian" w:cs="Times New Roman"/>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FADECB"/>
      </w:tcPr>
    </w:tblStylePr>
    <w:tblStylePr w:type="band1Horz">
      <w:tblPr/>
      <w:tcPr>
        <w:tcBorders>
          <w:top w:val="single" w:sz="8" w:space="0" w:color="5B9BD5"/>
          <w:left w:val="single" w:sz="8" w:space="0" w:color="5B9BD5"/>
          <w:bottom w:val="single" w:sz="8" w:space="0" w:color="5B9BD5"/>
          <w:right w:val="single" w:sz="8" w:space="0" w:color="5B9BD5"/>
          <w:insideH w:val="nil"/>
          <w:insideV w:val="nil"/>
        </w:tcBorders>
        <w:shd w:val="clear" w:color="auto" w:fill="FADECB"/>
      </w:tcPr>
    </w:tblStylePr>
    <w:tblStylePr w:type="band2Horz">
      <w:tblPr/>
      <w:tcPr>
        <w:tcBorders>
          <w:top w:val="single" w:sz="8" w:space="0" w:color="5B9BD5"/>
          <w:left w:val="single" w:sz="8" w:space="0" w:color="5B9BD5"/>
          <w:bottom w:val="single" w:sz="8" w:space="0" w:color="5B9BD5"/>
          <w:right w:val="single" w:sz="8" w:space="0" w:color="5B9BD5"/>
          <w:insideH w:val="nil"/>
          <w:insideV w:val="nil"/>
        </w:tcBorders>
      </w:tcPr>
    </w:tblStylePr>
  </w:style>
  <w:style w:type="table" w:styleId="MediumShading1-Accent5">
    <w:name w:val="Medium Shading 1 Accent 5"/>
    <w:basedOn w:val="TableNormal"/>
    <w:uiPriority w:val="63"/>
    <w:rsid w:val="00956628"/>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TableWeb1">
    <w:name w:val="Table Web 1"/>
    <w:basedOn w:val="TableNormal"/>
    <w:uiPriority w:val="99"/>
    <w:semiHidden/>
    <w:unhideWhenUsed/>
    <w:rsid w:val="0095662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0">
    <w:name w:val="Светлая сетка - Акцент 11"/>
    <w:basedOn w:val="TableNormal"/>
    <w:uiPriority w:val="62"/>
    <w:rsid w:val="00956628"/>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DengXian" w:eastAsia="Times New Roman" w:hAnsi="DengXian"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DengXian" w:eastAsia="Times New Roman" w:hAnsi="DengXian"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TableContemporary">
    <w:name w:val="Table Contemporary"/>
    <w:basedOn w:val="TableNormal"/>
    <w:uiPriority w:val="99"/>
    <w:semiHidden/>
    <w:unhideWhenUsed/>
    <w:rsid w:val="0095662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ediumShading1-Accent4">
    <w:name w:val="Medium Shading 1 Accent 4"/>
    <w:basedOn w:val="TableNormal"/>
    <w:uiPriority w:val="63"/>
    <w:rsid w:val="00956628"/>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9566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566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956628"/>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
    <w:name w:val="Средняя заливка 21"/>
    <w:basedOn w:val="TableNormal"/>
    <w:uiPriority w:val="64"/>
    <w:rsid w:val="009566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TableNormal"/>
    <w:uiPriority w:val="64"/>
    <w:rsid w:val="009566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566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566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
    <w:name w:val="Средний список 11"/>
    <w:basedOn w:val="TableNormal"/>
    <w:uiPriority w:val="65"/>
    <w:rsid w:val="004E430B"/>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
    <w:name w:val="Средний список 1 - Акцент 11"/>
    <w:basedOn w:val="TableNormal"/>
    <w:uiPriority w:val="65"/>
    <w:rsid w:val="004E430B"/>
    <w:rPr>
      <w:color w:val="000000"/>
    </w:rPr>
    <w:tblPr>
      <w:tblStyleRowBandSize w:val="1"/>
      <w:tblStyleColBandSize w:val="1"/>
      <w:tblBorders>
        <w:top w:val="single" w:sz="8" w:space="0" w:color="5B9BD5"/>
        <w:bottom w:val="single" w:sz="8" w:space="0" w:color="5B9BD5"/>
      </w:tblBorders>
    </w:tblPr>
    <w:tblStylePr w:type="firstRow">
      <w:rPr>
        <w:rFonts w:ascii="DengXian" w:eastAsia="Times New Roman" w:hAnsi="DengXian"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2">
    <w:name w:val="Medium List 1 Accent 2"/>
    <w:basedOn w:val="TableNormal"/>
    <w:uiPriority w:val="65"/>
    <w:rsid w:val="004E430B"/>
    <w:rPr>
      <w:color w:val="000000"/>
    </w:rPr>
    <w:tblPr>
      <w:tblStyleRowBandSize w:val="1"/>
      <w:tblStyleColBandSize w:val="1"/>
      <w:tblBorders>
        <w:top w:val="single" w:sz="8" w:space="0" w:color="ED7D31"/>
        <w:bottom w:val="single" w:sz="8" w:space="0" w:color="ED7D31"/>
      </w:tblBorders>
    </w:tblPr>
    <w:tblStylePr w:type="firstRow">
      <w:rPr>
        <w:rFonts w:ascii="DengXian" w:eastAsia="Times New Roman" w:hAnsi="DengXian"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rsid w:val="004E430B"/>
    <w:rPr>
      <w:color w:val="000000"/>
    </w:rPr>
    <w:tblPr>
      <w:tblStyleRowBandSize w:val="1"/>
      <w:tblStyleColBandSize w:val="1"/>
      <w:tblBorders>
        <w:top w:val="single" w:sz="8" w:space="0" w:color="A5A5A5"/>
        <w:bottom w:val="single" w:sz="8" w:space="0" w:color="A5A5A5"/>
      </w:tblBorders>
    </w:tblPr>
    <w:tblStylePr w:type="firstRow">
      <w:rPr>
        <w:rFonts w:ascii="DengXian" w:eastAsia="Times New Roman" w:hAnsi="DengXian"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rsid w:val="004E430B"/>
    <w:rPr>
      <w:color w:val="000000"/>
    </w:rPr>
    <w:tblPr>
      <w:tblStyleRowBandSize w:val="1"/>
      <w:tblStyleColBandSize w:val="1"/>
      <w:tblBorders>
        <w:top w:val="single" w:sz="8" w:space="0" w:color="FFC000"/>
        <w:bottom w:val="single" w:sz="8" w:space="0" w:color="FFC000"/>
      </w:tblBorders>
    </w:tblPr>
    <w:tblStylePr w:type="firstRow">
      <w:rPr>
        <w:rFonts w:ascii="DengXian" w:eastAsia="Times New Roman" w:hAnsi="DengXian"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rsid w:val="004E430B"/>
    <w:rPr>
      <w:color w:val="000000"/>
    </w:rPr>
    <w:tblPr>
      <w:tblStyleRowBandSize w:val="1"/>
      <w:tblStyleColBandSize w:val="1"/>
      <w:tblBorders>
        <w:top w:val="single" w:sz="8" w:space="0" w:color="4472C4"/>
        <w:bottom w:val="single" w:sz="8" w:space="0" w:color="4472C4"/>
      </w:tblBorders>
    </w:tblPr>
    <w:tblStylePr w:type="firstRow">
      <w:rPr>
        <w:rFonts w:ascii="DengXian" w:eastAsia="Times New Roman" w:hAnsi="DengXian"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2-Accent5">
    <w:name w:val="Medium List 2 Accent 5"/>
    <w:basedOn w:val="TableWeb3"/>
    <w:uiPriority w:val="66"/>
    <w:rsid w:val="004E430B"/>
    <w:rPr>
      <w:rFonts w:ascii="Calibri Light" w:eastAsia="Times New Roman" w:hAnsi="Calibri Light"/>
      <w:color w:val="000000"/>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insideH w:val="none" w:sz="0" w:space="0" w:color="auto"/>
        <w:insideV w:val="none" w:sz="0" w:space="0" w:color="auto"/>
      </w:tblBorders>
    </w:tblPr>
    <w:tcPr>
      <w:shd w:val="clear" w:color="auto" w:fill="auto"/>
    </w:tcPr>
    <w:tblStylePr w:type="firstRow">
      <w:rPr>
        <w:color w:val="auto"/>
        <w:sz w:val="24"/>
        <w:szCs w:val="24"/>
      </w:rPr>
      <w:tblPr/>
      <w:tcPr>
        <w:tcBorders>
          <w:top w:val="nil"/>
          <w:left w:val="nil"/>
          <w:bottom w:val="single" w:sz="24" w:space="0" w:color="4472C4"/>
          <w:right w:val="nil"/>
          <w:insideH w:val="nil"/>
          <w:insideV w:val="nil"/>
          <w:tl2br w:val="none" w:sz="0" w:space="0" w:color="auto"/>
          <w:tr2bl w:val="none" w:sz="0" w:space="0" w:color="auto"/>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TableWeb3">
    <w:name w:val="Table Web 3"/>
    <w:basedOn w:val="TableNormal"/>
    <w:uiPriority w:val="99"/>
    <w:semiHidden/>
    <w:unhideWhenUsed/>
    <w:rsid w:val="004E430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cimalAligned">
    <w:name w:val="Decimal Aligned"/>
    <w:basedOn w:val="Normal"/>
    <w:uiPriority w:val="40"/>
    <w:qFormat/>
    <w:rsid w:val="00533B05"/>
    <w:pPr>
      <w:tabs>
        <w:tab w:val="decimal" w:pos="360"/>
      </w:tabs>
      <w:spacing w:after="200" w:line="276" w:lineRule="auto"/>
    </w:pPr>
    <w:rPr>
      <w:rFonts w:ascii="Calibri" w:eastAsia="Times New Roman" w:hAnsi="Calibri"/>
      <w:sz w:val="22"/>
      <w:szCs w:val="22"/>
      <w:lang w:val="ru-RU"/>
    </w:rPr>
  </w:style>
  <w:style w:type="table" w:styleId="MediumShading2-Accent5">
    <w:name w:val="Medium Shading 2 Accent 5"/>
    <w:basedOn w:val="TableNormal"/>
    <w:uiPriority w:val="64"/>
    <w:rsid w:val="00533B05"/>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533B05"/>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6"/>
    <w:rsid w:val="00533B05"/>
    <w:rPr>
      <w:rFonts w:ascii="Calibri Light" w:eastAsia="Times New Roman"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Grid3-Accent3">
    <w:name w:val="Medium Grid 3 Accent 3"/>
    <w:basedOn w:val="TableNormal"/>
    <w:uiPriority w:val="69"/>
    <w:rsid w:val="00533B0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character" w:customStyle="1" w:styleId="BodytextBold0">
    <w:name w:val="Body text + Bold"/>
    <w:rsid w:val="007B0FE8"/>
    <w:rPr>
      <w:rFonts w:ascii="Times New Roman" w:hAnsi="Times New Roman" w:cs="Times New Roman"/>
      <w:b/>
      <w:bCs/>
      <w:sz w:val="27"/>
      <w:szCs w:val="27"/>
      <w:shd w:val="clear" w:color="auto" w:fill="FFFFFF"/>
    </w:rPr>
  </w:style>
  <w:style w:type="paragraph" w:customStyle="1" w:styleId="qayda0">
    <w:name w:val="qayda"/>
    <w:basedOn w:val="Normal"/>
    <w:rsid w:val="00A95D07"/>
    <w:pPr>
      <w:spacing w:before="100" w:beforeAutospacing="1" w:after="100" w:afterAutospacing="1"/>
    </w:pPr>
    <w:rPr>
      <w:rFonts w:eastAsia="Times New Roman"/>
      <w:lang w:val="ru-RU" w:eastAsia="ru-RU"/>
    </w:rPr>
  </w:style>
  <w:style w:type="character" w:customStyle="1" w:styleId="notranslate">
    <w:name w:val="notranslate"/>
    <w:rsid w:val="000A0E18"/>
  </w:style>
  <w:style w:type="paragraph" w:customStyle="1" w:styleId="j15">
    <w:name w:val="j15"/>
    <w:basedOn w:val="Normal"/>
    <w:rsid w:val="0065532E"/>
    <w:pPr>
      <w:spacing w:before="100" w:beforeAutospacing="1" w:after="100" w:afterAutospacing="1"/>
    </w:pPr>
    <w:rPr>
      <w:rFonts w:eastAsia="Times New Roman"/>
      <w:lang w:val="ru-RU" w:eastAsia="ru-RU"/>
    </w:rPr>
  </w:style>
  <w:style w:type="character" w:customStyle="1" w:styleId="s1">
    <w:name w:val="s1"/>
    <w:basedOn w:val="DefaultParagraphFont"/>
    <w:rsid w:val="0065532E"/>
  </w:style>
  <w:style w:type="paragraph" w:customStyle="1" w:styleId="j12">
    <w:name w:val="j12"/>
    <w:basedOn w:val="Normal"/>
    <w:rsid w:val="0065532E"/>
    <w:pPr>
      <w:spacing w:before="100" w:beforeAutospacing="1" w:after="100" w:afterAutospacing="1"/>
    </w:pPr>
    <w:rPr>
      <w:rFonts w:eastAsia="Times New Roman"/>
      <w:lang w:val="ru-RU" w:eastAsia="ru-RU"/>
    </w:rPr>
  </w:style>
  <w:style w:type="character" w:customStyle="1" w:styleId="s0">
    <w:name w:val="s0"/>
    <w:basedOn w:val="DefaultParagraphFont"/>
    <w:rsid w:val="0065532E"/>
  </w:style>
  <w:style w:type="character" w:customStyle="1" w:styleId="s2">
    <w:name w:val="s2"/>
    <w:basedOn w:val="DefaultParagraphFont"/>
    <w:rsid w:val="0065532E"/>
  </w:style>
  <w:style w:type="paragraph" w:customStyle="1" w:styleId="txtfaq1">
    <w:name w:val="txtfaq1"/>
    <w:basedOn w:val="Normal"/>
    <w:rsid w:val="001465A6"/>
    <w:pPr>
      <w:spacing w:before="100" w:beforeAutospacing="1" w:after="100" w:afterAutospacing="1"/>
    </w:pPr>
    <w:rPr>
      <w:rFonts w:eastAsia="Times New Roman"/>
      <w:lang w:val="ru-RU" w:eastAsia="ru-RU"/>
    </w:rPr>
  </w:style>
  <w:style w:type="paragraph" w:styleId="HTMLPreformatted">
    <w:name w:val="HTML Preformatted"/>
    <w:basedOn w:val="Normal"/>
    <w:link w:val="HTMLPreformattedChar"/>
    <w:uiPriority w:val="99"/>
    <w:unhideWhenUsed/>
    <w:rsid w:val="00E3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link w:val="HTMLPreformatted"/>
    <w:uiPriority w:val="99"/>
    <w:rsid w:val="00E36103"/>
    <w:rPr>
      <w:rFonts w:ascii="Courier New" w:eastAsia="Times New Roman" w:hAnsi="Courier New" w:cs="Courier New"/>
    </w:rPr>
  </w:style>
  <w:style w:type="character" w:customStyle="1" w:styleId="Bodytext">
    <w:name w:val="Body text_"/>
    <w:basedOn w:val="DefaultParagraphFont"/>
    <w:link w:val="12"/>
    <w:locked/>
    <w:rsid w:val="0056639C"/>
    <w:rPr>
      <w:sz w:val="27"/>
      <w:szCs w:val="27"/>
      <w:shd w:val="clear" w:color="auto" w:fill="FFFFFF"/>
    </w:rPr>
  </w:style>
  <w:style w:type="paragraph" w:customStyle="1" w:styleId="12">
    <w:name w:val="Основной текст1"/>
    <w:basedOn w:val="Normal"/>
    <w:link w:val="Bodytext"/>
    <w:rsid w:val="0056639C"/>
    <w:pPr>
      <w:shd w:val="clear" w:color="auto" w:fill="FFFFFF"/>
      <w:spacing w:before="420" w:after="300" w:line="322" w:lineRule="exact"/>
      <w:jc w:val="both"/>
    </w:pPr>
    <w:rPr>
      <w:rFonts w:ascii="Calibri" w:eastAsia="Calibri" w:hAnsi="Calibri"/>
      <w:sz w:val="27"/>
      <w:szCs w:val="27"/>
      <w:shd w:val="clear" w:color="auto" w:fill="FFFFFF"/>
      <w:lang w:val="ru-RU" w:eastAsia="ru-RU"/>
    </w:rPr>
  </w:style>
  <w:style w:type="paragraph" w:customStyle="1" w:styleId="Mecelle0">
    <w:name w:val="Mecelle"/>
    <w:basedOn w:val="NormalWeb"/>
    <w:link w:val="MecelleChar"/>
    <w:rsid w:val="005B5598"/>
    <w:pPr>
      <w:tabs>
        <w:tab w:val="left" w:pos="397"/>
      </w:tabs>
      <w:spacing w:before="0" w:beforeAutospacing="0" w:after="0" w:afterAutospacing="0"/>
      <w:ind w:firstLine="360"/>
      <w:jc w:val="both"/>
    </w:pPr>
    <w:rPr>
      <w:rFonts w:ascii="Palatino Linotype" w:hAnsi="Palatino Linotype" w:cs="Tahoma"/>
      <w:color w:val="auto"/>
      <w:sz w:val="22"/>
      <w:szCs w:val="22"/>
      <w:lang w:val="az-Latn-AZ" w:eastAsia="en-GB"/>
    </w:rPr>
  </w:style>
  <w:style w:type="character" w:customStyle="1" w:styleId="MecelleChar">
    <w:name w:val="Mecelle Char"/>
    <w:link w:val="Mecelle0"/>
    <w:rsid w:val="005B5598"/>
    <w:rPr>
      <w:rFonts w:ascii="Palatino Linotype" w:eastAsia="Times New Roman" w:hAnsi="Palatino Linotype" w:cs="Tahoma"/>
      <w:sz w:val="22"/>
      <w:szCs w:val="22"/>
      <w:lang w:val="az-Latn-AZ" w:eastAsia="en-GB"/>
    </w:rPr>
  </w:style>
  <w:style w:type="paragraph" w:customStyle="1" w:styleId="Nexttonumber">
    <w:name w:val="Next_to_number"/>
    <w:basedOn w:val="Heading1"/>
    <w:autoRedefine/>
    <w:rsid w:val="00DE6A38"/>
    <w:pPr>
      <w:keepNext w:val="0"/>
      <w:spacing w:before="100" w:beforeAutospacing="1" w:after="180"/>
      <w:ind w:left="0" w:right="0" w:firstLine="0"/>
    </w:pPr>
    <w:rPr>
      <w:rFonts w:ascii="Palatino Linotype" w:eastAsia="Times New Roman" w:hAnsi="Palatino Linotype" w:cs="Tahoma"/>
      <w:bCs/>
      <w:kern w:val="36"/>
      <w:sz w:val="24"/>
      <w:szCs w:val="23"/>
      <w:lang w:val="en-GB" w:eastAsia="en-GB"/>
    </w:rPr>
  </w:style>
  <w:style w:type="table" w:styleId="TableSimple1">
    <w:name w:val="Table Simple 1"/>
    <w:basedOn w:val="TableNormal"/>
    <w:rsid w:val="00DB1F4C"/>
    <w:rPr>
      <w:rFonts w:ascii="Times New Roman" w:eastAsia="MS Mincho"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
    <w:name w:val="Text"/>
    <w:link w:val="TextChar"/>
    <w:rsid w:val="00DB1F4C"/>
    <w:pPr>
      <w:spacing w:after="120" w:line="300" w:lineRule="exact"/>
      <w:jc w:val="both"/>
    </w:pPr>
    <w:rPr>
      <w:rFonts w:ascii="Arial" w:eastAsia="MS Mincho" w:hAnsi="Arial"/>
      <w:sz w:val="22"/>
      <w:szCs w:val="24"/>
      <w:lang w:val="de-DE" w:eastAsia="de-DE"/>
    </w:rPr>
  </w:style>
  <w:style w:type="character" w:customStyle="1" w:styleId="TextChar">
    <w:name w:val="Text Char"/>
    <w:link w:val="Text"/>
    <w:rsid w:val="00DB1F4C"/>
    <w:rPr>
      <w:rFonts w:ascii="Arial" w:eastAsia="MS Mincho" w:hAnsi="Arial"/>
      <w:sz w:val="22"/>
      <w:szCs w:val="24"/>
      <w:lang w:val="de-DE" w:eastAsia="de-DE"/>
    </w:rPr>
  </w:style>
  <w:style w:type="character" w:customStyle="1" w:styleId="ListParagraphChar">
    <w:name w:val="List Paragraph Char"/>
    <w:aliases w:val="ID-Bulletlist Char"/>
    <w:basedOn w:val="DefaultParagraphFont"/>
    <w:link w:val="ListParagraph"/>
    <w:uiPriority w:val="4"/>
    <w:rsid w:val="00354D17"/>
    <w:rPr>
      <w:rFonts w:ascii="Times New Roman" w:eastAsia="MS Mincho" w:hAnsi="Times New Roman"/>
      <w:sz w:val="24"/>
      <w:szCs w:val="24"/>
      <w:lang w:val="en-US" w:eastAsia="en-US"/>
    </w:rPr>
  </w:style>
  <w:style w:type="character" w:customStyle="1" w:styleId="Heading5Char">
    <w:name w:val="Heading 5 Char"/>
    <w:basedOn w:val="DefaultParagraphFont"/>
    <w:link w:val="Heading5"/>
    <w:uiPriority w:val="9"/>
    <w:semiHidden/>
    <w:rsid w:val="005D1848"/>
    <w:rPr>
      <w:rFonts w:asciiTheme="majorHAnsi" w:eastAsiaTheme="majorEastAsia" w:hAnsiTheme="majorHAnsi" w:cstheme="majorBidi"/>
      <w:color w:val="2E74B5" w:themeColor="accent1" w:themeShade="BF"/>
      <w:sz w:val="24"/>
      <w:szCs w:val="24"/>
      <w:lang w:val="en-US" w:eastAsia="en-US"/>
    </w:rPr>
  </w:style>
  <w:style w:type="paragraph" w:customStyle="1" w:styleId="a">
    <w:name w:val="Обычный"/>
    <w:qFormat/>
    <w:rsid w:val="005D1848"/>
    <w:rPr>
      <w:rFonts w:ascii="Times New Roman" w:eastAsia="Times New Roman" w:hAnsi="Times New Roman"/>
      <w:sz w:val="24"/>
      <w:szCs w:val="24"/>
    </w:rPr>
  </w:style>
  <w:style w:type="paragraph" w:customStyle="1" w:styleId="1">
    <w:name w:val="Заголовок 1"/>
    <w:basedOn w:val="Text"/>
    <w:next w:val="Text"/>
    <w:qFormat/>
    <w:rsid w:val="005D1848"/>
    <w:pPr>
      <w:keepNext/>
      <w:numPr>
        <w:numId w:val="2"/>
      </w:numPr>
      <w:spacing w:before="240"/>
      <w:contextualSpacing/>
      <w:outlineLvl w:val="0"/>
    </w:pPr>
    <w:rPr>
      <w:rFonts w:eastAsia="Times New Roman" w:cs="Arial"/>
      <w:b/>
      <w:bCs/>
      <w:kern w:val="32"/>
      <w:sz w:val="24"/>
      <w:szCs w:val="32"/>
    </w:rPr>
  </w:style>
  <w:style w:type="paragraph" w:customStyle="1" w:styleId="2">
    <w:name w:val="Заголовок 2"/>
    <w:basedOn w:val="Text"/>
    <w:next w:val="Text"/>
    <w:qFormat/>
    <w:rsid w:val="005D1848"/>
    <w:pPr>
      <w:keepNext/>
      <w:numPr>
        <w:ilvl w:val="1"/>
        <w:numId w:val="2"/>
      </w:numPr>
      <w:spacing w:before="240"/>
      <w:outlineLvl w:val="1"/>
    </w:pPr>
    <w:rPr>
      <w:rFonts w:eastAsia="Times New Roman" w:cs="Arial"/>
      <w:b/>
      <w:bCs/>
      <w:iCs/>
      <w:szCs w:val="28"/>
    </w:rPr>
  </w:style>
  <w:style w:type="paragraph" w:customStyle="1" w:styleId="3">
    <w:name w:val="Заголовок 3"/>
    <w:basedOn w:val="Text"/>
    <w:next w:val="Text"/>
    <w:qFormat/>
    <w:rsid w:val="005D1848"/>
    <w:pPr>
      <w:keepNext/>
      <w:numPr>
        <w:ilvl w:val="2"/>
        <w:numId w:val="2"/>
      </w:numPr>
      <w:spacing w:before="240"/>
      <w:outlineLvl w:val="2"/>
    </w:pPr>
    <w:rPr>
      <w:rFonts w:eastAsia="Times New Roman"/>
      <w:b/>
      <w:bCs/>
      <w:sz w:val="20"/>
      <w:szCs w:val="26"/>
    </w:rPr>
  </w:style>
  <w:style w:type="paragraph" w:customStyle="1" w:styleId="4">
    <w:name w:val="Заголовок 4"/>
    <w:basedOn w:val="Text"/>
    <w:next w:val="Text"/>
    <w:qFormat/>
    <w:rsid w:val="005D1848"/>
    <w:pPr>
      <w:keepNext/>
      <w:numPr>
        <w:ilvl w:val="3"/>
        <w:numId w:val="2"/>
      </w:numPr>
      <w:spacing w:before="240"/>
      <w:outlineLvl w:val="3"/>
    </w:pPr>
    <w:rPr>
      <w:rFonts w:eastAsia="Times New Roman"/>
      <w:b/>
      <w:bCs/>
      <w:szCs w:val="28"/>
    </w:rPr>
  </w:style>
  <w:style w:type="table" w:customStyle="1" w:styleId="a0">
    <w:name w:val="Обычная таблица"/>
    <w:semiHidden/>
    <w:rsid w:val="005D1848"/>
    <w:rPr>
      <w:rFonts w:ascii="Times New Roman" w:eastAsia="Times New Roman" w:hAnsi="Times New Roman"/>
      <w:lang w:val="en-US" w:eastAsia="en-US"/>
    </w:rPr>
    <w:tblPr>
      <w:tblInd w:w="0" w:type="dxa"/>
      <w:tblCellMar>
        <w:top w:w="0" w:type="dxa"/>
        <w:left w:w="108" w:type="dxa"/>
        <w:bottom w:w="0" w:type="dxa"/>
        <w:right w:w="108" w:type="dxa"/>
      </w:tblCellMar>
    </w:tblPr>
  </w:style>
  <w:style w:type="paragraph" w:customStyle="1" w:styleId="a1">
    <w:name w:val="Текст сноски"/>
    <w:basedOn w:val="a"/>
    <w:semiHidden/>
    <w:rsid w:val="005D1848"/>
    <w:rPr>
      <w:szCs w:val="20"/>
    </w:rPr>
  </w:style>
  <w:style w:type="character" w:customStyle="1" w:styleId="a2">
    <w:name w:val="Знак сноски"/>
    <w:semiHidden/>
    <w:rsid w:val="005D1848"/>
    <w:rPr>
      <w:vertAlign w:val="superscript"/>
    </w:rPr>
  </w:style>
  <w:style w:type="paragraph" w:customStyle="1" w:styleId="a3">
    <w:name w:val="Основной текст"/>
    <w:basedOn w:val="a"/>
    <w:rsid w:val="005D1848"/>
    <w:pPr>
      <w:keepNext/>
      <w:tabs>
        <w:tab w:val="left" w:pos="567"/>
        <w:tab w:val="left" w:pos="1134"/>
        <w:tab w:val="right" w:pos="9072"/>
      </w:tabs>
      <w:spacing w:after="120" w:line="240" w:lineRule="atLeast"/>
      <w:jc w:val="both"/>
    </w:pPr>
    <w:rPr>
      <w:sz w:val="22"/>
      <w:szCs w:val="20"/>
      <w:lang w:val="en-GB" w:eastAsia="de-DE"/>
    </w:rPr>
  </w:style>
  <w:style w:type="paragraph" w:customStyle="1" w:styleId="berschriftEinleitung">
    <w:name w:val="Überschrift Einleitung"/>
    <w:basedOn w:val="Text"/>
    <w:next w:val="Text"/>
    <w:rsid w:val="005D1848"/>
    <w:pPr>
      <w:pageBreakBefore/>
      <w:tabs>
        <w:tab w:val="num" w:pos="851"/>
      </w:tabs>
      <w:ind w:left="851" w:hanging="851"/>
    </w:pPr>
    <w:rPr>
      <w:rFonts w:eastAsia="Times New Roman"/>
      <w:b/>
      <w:sz w:val="30"/>
      <w:lang w:val="en-GB"/>
    </w:rPr>
  </w:style>
  <w:style w:type="paragraph" w:customStyle="1" w:styleId="tw-data-text">
    <w:name w:val="tw-data-text"/>
    <w:basedOn w:val="Normal"/>
    <w:rsid w:val="00A47F9F"/>
    <w:pPr>
      <w:spacing w:before="100" w:beforeAutospacing="1" w:after="100" w:afterAutospacing="1"/>
    </w:pPr>
    <w:rPr>
      <w:rFonts w:eastAsia="Times New Roman"/>
      <w:lang w:val="ru-RU" w:eastAsia="ru-RU"/>
    </w:rPr>
  </w:style>
  <w:style w:type="paragraph" w:customStyle="1" w:styleId="13">
    <w:name w:val="Обычный1"/>
    <w:qFormat/>
    <w:rsid w:val="005B50ED"/>
    <w:rPr>
      <w:rFonts w:ascii="Times New Roman" w:eastAsia="Times New Roman" w:hAnsi="Times New Roman"/>
      <w:sz w:val="24"/>
      <w:szCs w:val="24"/>
    </w:rPr>
  </w:style>
  <w:style w:type="paragraph" w:customStyle="1" w:styleId="14">
    <w:name w:val="Текст сноски1"/>
    <w:basedOn w:val="13"/>
    <w:semiHidden/>
    <w:rsid w:val="005B50ED"/>
    <w:rPr>
      <w:szCs w:val="20"/>
    </w:rPr>
  </w:style>
  <w:style w:type="character" w:customStyle="1" w:styleId="15">
    <w:name w:val="Знак сноски1"/>
    <w:semiHidden/>
    <w:rsid w:val="005B50ED"/>
    <w:rPr>
      <w:vertAlign w:val="superscript"/>
    </w:rPr>
  </w:style>
  <w:style w:type="paragraph" w:customStyle="1" w:styleId="111">
    <w:name w:val="Заголовок 11"/>
    <w:basedOn w:val="Text"/>
    <w:next w:val="Text"/>
    <w:qFormat/>
    <w:rsid w:val="00274139"/>
    <w:pPr>
      <w:keepNext/>
      <w:tabs>
        <w:tab w:val="num" w:pos="851"/>
      </w:tabs>
      <w:spacing w:before="240"/>
      <w:ind w:left="851" w:hanging="851"/>
      <w:contextualSpacing/>
      <w:outlineLvl w:val="0"/>
    </w:pPr>
    <w:rPr>
      <w:rFonts w:eastAsia="Times New Roman" w:cs="Arial"/>
      <w:b/>
      <w:bCs/>
      <w:kern w:val="32"/>
      <w:sz w:val="24"/>
      <w:szCs w:val="32"/>
    </w:rPr>
  </w:style>
  <w:style w:type="paragraph" w:customStyle="1" w:styleId="210">
    <w:name w:val="Заголовок 21"/>
    <w:basedOn w:val="Text"/>
    <w:next w:val="Text"/>
    <w:qFormat/>
    <w:rsid w:val="00274139"/>
    <w:pPr>
      <w:keepNext/>
      <w:tabs>
        <w:tab w:val="num" w:pos="851"/>
      </w:tabs>
      <w:spacing w:before="240"/>
      <w:ind w:left="851" w:hanging="851"/>
      <w:outlineLvl w:val="1"/>
    </w:pPr>
    <w:rPr>
      <w:rFonts w:eastAsia="Times New Roman" w:cs="Arial"/>
      <w:b/>
      <w:bCs/>
      <w:iCs/>
      <w:szCs w:val="28"/>
    </w:rPr>
  </w:style>
  <w:style w:type="paragraph" w:customStyle="1" w:styleId="31">
    <w:name w:val="Заголовок 31"/>
    <w:basedOn w:val="Text"/>
    <w:next w:val="Text"/>
    <w:qFormat/>
    <w:rsid w:val="00274139"/>
    <w:pPr>
      <w:keepNext/>
      <w:tabs>
        <w:tab w:val="num" w:pos="851"/>
      </w:tabs>
      <w:spacing w:before="240"/>
      <w:ind w:left="851" w:hanging="851"/>
      <w:outlineLvl w:val="2"/>
    </w:pPr>
    <w:rPr>
      <w:rFonts w:eastAsia="Times New Roman"/>
      <w:b/>
      <w:bCs/>
      <w:sz w:val="20"/>
      <w:szCs w:val="26"/>
    </w:rPr>
  </w:style>
  <w:style w:type="paragraph" w:customStyle="1" w:styleId="41">
    <w:name w:val="Заголовок 41"/>
    <w:basedOn w:val="Text"/>
    <w:next w:val="Text"/>
    <w:qFormat/>
    <w:rsid w:val="00274139"/>
    <w:pPr>
      <w:keepNext/>
      <w:tabs>
        <w:tab w:val="num" w:pos="851"/>
      </w:tabs>
      <w:spacing w:before="240"/>
      <w:ind w:left="851" w:hanging="851"/>
      <w:outlineLvl w:val="3"/>
    </w:pPr>
    <w:rPr>
      <w:rFonts w:eastAsia="Times New Roman"/>
      <w:b/>
      <w:bCs/>
      <w:szCs w:val="28"/>
    </w:rPr>
  </w:style>
  <w:style w:type="table" w:customStyle="1" w:styleId="16">
    <w:name w:val="Обычная таблица1"/>
    <w:semiHidden/>
    <w:rsid w:val="004F0850"/>
    <w:rPr>
      <w:rFonts w:ascii="Times New Roman" w:eastAsia="Times New Roman" w:hAnsi="Times New Roman"/>
      <w:lang w:val="en-US" w:eastAsia="en-US"/>
    </w:rPr>
    <w:tblPr>
      <w:tblInd w:w="0" w:type="dxa"/>
      <w:tblCellMar>
        <w:top w:w="0" w:type="dxa"/>
        <w:left w:w="108" w:type="dxa"/>
        <w:bottom w:w="0" w:type="dxa"/>
        <w:right w:w="108" w:type="dxa"/>
      </w:tblCellMar>
    </w:tblPr>
  </w:style>
  <w:style w:type="paragraph" w:customStyle="1" w:styleId="IDHeadline1">
    <w:name w:val="ID Headline 1"/>
    <w:basedOn w:val="Heading1"/>
    <w:next w:val="Normal"/>
    <w:uiPriority w:val="1"/>
    <w:qFormat/>
    <w:rsid w:val="004A7F7D"/>
    <w:pPr>
      <w:keepLines/>
      <w:pageBreakBefore/>
      <w:spacing w:before="300" w:after="180" w:line="352" w:lineRule="exact"/>
      <w:ind w:left="0" w:right="0" w:firstLine="0"/>
      <w:contextualSpacing/>
      <w:jc w:val="left"/>
    </w:pPr>
    <w:rPr>
      <w:rFonts w:asciiTheme="minorHAnsi" w:eastAsia="Calibri" w:hAnsiTheme="minorHAnsi" w:cstheme="minorHAnsi"/>
      <w:color w:val="000000" w:themeColor="text1"/>
      <w:sz w:val="26"/>
      <w:szCs w:val="26"/>
      <w:lang w:val="en-GB" w:eastAsia="en-US"/>
    </w:rPr>
  </w:style>
  <w:style w:type="paragraph" w:customStyle="1" w:styleId="IDHeadline2">
    <w:name w:val="ID Headline 2"/>
    <w:basedOn w:val="IDHeadline1"/>
    <w:next w:val="Normal"/>
    <w:uiPriority w:val="1"/>
    <w:qFormat/>
    <w:rsid w:val="004A7F7D"/>
    <w:pPr>
      <w:pageBreakBefore w:val="0"/>
      <w:spacing w:line="300" w:lineRule="exact"/>
      <w:contextualSpacing w:val="0"/>
    </w:pPr>
    <w:rPr>
      <w:sz w:val="22"/>
    </w:rPr>
  </w:style>
  <w:style w:type="paragraph" w:customStyle="1" w:styleId="IDHeadline3">
    <w:name w:val="ID Headline 3"/>
    <w:basedOn w:val="Normal"/>
    <w:next w:val="Normal"/>
    <w:uiPriority w:val="1"/>
    <w:qFormat/>
    <w:rsid w:val="004A7F7D"/>
    <w:pPr>
      <w:spacing w:before="300" w:after="120" w:line="340" w:lineRule="exact"/>
      <w:outlineLvl w:val="4"/>
    </w:pPr>
    <w:rPr>
      <w:rFonts w:ascii="Calibri" w:eastAsia="Calibri" w:hAnsi="Calibri"/>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8495">
      <w:bodyDiv w:val="1"/>
      <w:marLeft w:val="0"/>
      <w:marRight w:val="0"/>
      <w:marTop w:val="0"/>
      <w:marBottom w:val="0"/>
      <w:divBdr>
        <w:top w:val="none" w:sz="0" w:space="0" w:color="auto"/>
        <w:left w:val="none" w:sz="0" w:space="0" w:color="auto"/>
        <w:bottom w:val="none" w:sz="0" w:space="0" w:color="auto"/>
        <w:right w:val="none" w:sz="0" w:space="0" w:color="auto"/>
      </w:divBdr>
    </w:div>
    <w:div w:id="93673131">
      <w:bodyDiv w:val="1"/>
      <w:marLeft w:val="0"/>
      <w:marRight w:val="0"/>
      <w:marTop w:val="0"/>
      <w:marBottom w:val="0"/>
      <w:divBdr>
        <w:top w:val="none" w:sz="0" w:space="0" w:color="auto"/>
        <w:left w:val="none" w:sz="0" w:space="0" w:color="auto"/>
        <w:bottom w:val="none" w:sz="0" w:space="0" w:color="auto"/>
        <w:right w:val="none" w:sz="0" w:space="0" w:color="auto"/>
      </w:divBdr>
    </w:div>
    <w:div w:id="104273692">
      <w:bodyDiv w:val="1"/>
      <w:marLeft w:val="0"/>
      <w:marRight w:val="0"/>
      <w:marTop w:val="0"/>
      <w:marBottom w:val="0"/>
      <w:divBdr>
        <w:top w:val="none" w:sz="0" w:space="0" w:color="auto"/>
        <w:left w:val="none" w:sz="0" w:space="0" w:color="auto"/>
        <w:bottom w:val="none" w:sz="0" w:space="0" w:color="auto"/>
        <w:right w:val="none" w:sz="0" w:space="0" w:color="auto"/>
      </w:divBdr>
    </w:div>
    <w:div w:id="115024114">
      <w:bodyDiv w:val="1"/>
      <w:marLeft w:val="0"/>
      <w:marRight w:val="0"/>
      <w:marTop w:val="0"/>
      <w:marBottom w:val="0"/>
      <w:divBdr>
        <w:top w:val="none" w:sz="0" w:space="0" w:color="auto"/>
        <w:left w:val="none" w:sz="0" w:space="0" w:color="auto"/>
        <w:bottom w:val="none" w:sz="0" w:space="0" w:color="auto"/>
        <w:right w:val="none" w:sz="0" w:space="0" w:color="auto"/>
      </w:divBdr>
    </w:div>
    <w:div w:id="166291972">
      <w:bodyDiv w:val="1"/>
      <w:marLeft w:val="0"/>
      <w:marRight w:val="0"/>
      <w:marTop w:val="0"/>
      <w:marBottom w:val="0"/>
      <w:divBdr>
        <w:top w:val="none" w:sz="0" w:space="0" w:color="auto"/>
        <w:left w:val="none" w:sz="0" w:space="0" w:color="auto"/>
        <w:bottom w:val="none" w:sz="0" w:space="0" w:color="auto"/>
        <w:right w:val="none" w:sz="0" w:space="0" w:color="auto"/>
      </w:divBdr>
    </w:div>
    <w:div w:id="217400445">
      <w:bodyDiv w:val="1"/>
      <w:marLeft w:val="0"/>
      <w:marRight w:val="0"/>
      <w:marTop w:val="0"/>
      <w:marBottom w:val="0"/>
      <w:divBdr>
        <w:top w:val="none" w:sz="0" w:space="0" w:color="auto"/>
        <w:left w:val="none" w:sz="0" w:space="0" w:color="auto"/>
        <w:bottom w:val="none" w:sz="0" w:space="0" w:color="auto"/>
        <w:right w:val="none" w:sz="0" w:space="0" w:color="auto"/>
      </w:divBdr>
    </w:div>
    <w:div w:id="493498328">
      <w:bodyDiv w:val="1"/>
      <w:marLeft w:val="0"/>
      <w:marRight w:val="0"/>
      <w:marTop w:val="0"/>
      <w:marBottom w:val="0"/>
      <w:divBdr>
        <w:top w:val="none" w:sz="0" w:space="0" w:color="auto"/>
        <w:left w:val="none" w:sz="0" w:space="0" w:color="auto"/>
        <w:bottom w:val="none" w:sz="0" w:space="0" w:color="auto"/>
        <w:right w:val="none" w:sz="0" w:space="0" w:color="auto"/>
      </w:divBdr>
    </w:div>
    <w:div w:id="514727751">
      <w:bodyDiv w:val="1"/>
      <w:marLeft w:val="0"/>
      <w:marRight w:val="0"/>
      <w:marTop w:val="0"/>
      <w:marBottom w:val="0"/>
      <w:divBdr>
        <w:top w:val="none" w:sz="0" w:space="0" w:color="auto"/>
        <w:left w:val="none" w:sz="0" w:space="0" w:color="auto"/>
        <w:bottom w:val="none" w:sz="0" w:space="0" w:color="auto"/>
        <w:right w:val="none" w:sz="0" w:space="0" w:color="auto"/>
      </w:divBdr>
    </w:div>
    <w:div w:id="521015182">
      <w:bodyDiv w:val="1"/>
      <w:marLeft w:val="0"/>
      <w:marRight w:val="0"/>
      <w:marTop w:val="0"/>
      <w:marBottom w:val="0"/>
      <w:divBdr>
        <w:top w:val="none" w:sz="0" w:space="0" w:color="auto"/>
        <w:left w:val="none" w:sz="0" w:space="0" w:color="auto"/>
        <w:bottom w:val="none" w:sz="0" w:space="0" w:color="auto"/>
        <w:right w:val="none" w:sz="0" w:space="0" w:color="auto"/>
      </w:divBdr>
    </w:div>
    <w:div w:id="530386147">
      <w:bodyDiv w:val="1"/>
      <w:marLeft w:val="0"/>
      <w:marRight w:val="0"/>
      <w:marTop w:val="0"/>
      <w:marBottom w:val="0"/>
      <w:divBdr>
        <w:top w:val="none" w:sz="0" w:space="0" w:color="auto"/>
        <w:left w:val="none" w:sz="0" w:space="0" w:color="auto"/>
        <w:bottom w:val="none" w:sz="0" w:space="0" w:color="auto"/>
        <w:right w:val="none" w:sz="0" w:space="0" w:color="auto"/>
      </w:divBdr>
    </w:div>
    <w:div w:id="548297839">
      <w:bodyDiv w:val="1"/>
      <w:marLeft w:val="0"/>
      <w:marRight w:val="0"/>
      <w:marTop w:val="0"/>
      <w:marBottom w:val="0"/>
      <w:divBdr>
        <w:top w:val="none" w:sz="0" w:space="0" w:color="auto"/>
        <w:left w:val="none" w:sz="0" w:space="0" w:color="auto"/>
        <w:bottom w:val="none" w:sz="0" w:space="0" w:color="auto"/>
        <w:right w:val="none" w:sz="0" w:space="0" w:color="auto"/>
      </w:divBdr>
    </w:div>
    <w:div w:id="579217810">
      <w:bodyDiv w:val="1"/>
      <w:marLeft w:val="0"/>
      <w:marRight w:val="0"/>
      <w:marTop w:val="0"/>
      <w:marBottom w:val="0"/>
      <w:divBdr>
        <w:top w:val="none" w:sz="0" w:space="0" w:color="auto"/>
        <w:left w:val="none" w:sz="0" w:space="0" w:color="auto"/>
        <w:bottom w:val="none" w:sz="0" w:space="0" w:color="auto"/>
        <w:right w:val="none" w:sz="0" w:space="0" w:color="auto"/>
      </w:divBdr>
    </w:div>
    <w:div w:id="636911093">
      <w:bodyDiv w:val="1"/>
      <w:marLeft w:val="0"/>
      <w:marRight w:val="0"/>
      <w:marTop w:val="0"/>
      <w:marBottom w:val="0"/>
      <w:divBdr>
        <w:top w:val="none" w:sz="0" w:space="0" w:color="auto"/>
        <w:left w:val="none" w:sz="0" w:space="0" w:color="auto"/>
        <w:bottom w:val="none" w:sz="0" w:space="0" w:color="auto"/>
        <w:right w:val="none" w:sz="0" w:space="0" w:color="auto"/>
      </w:divBdr>
    </w:div>
    <w:div w:id="694231017">
      <w:bodyDiv w:val="1"/>
      <w:marLeft w:val="0"/>
      <w:marRight w:val="0"/>
      <w:marTop w:val="0"/>
      <w:marBottom w:val="0"/>
      <w:divBdr>
        <w:top w:val="none" w:sz="0" w:space="0" w:color="auto"/>
        <w:left w:val="none" w:sz="0" w:space="0" w:color="auto"/>
        <w:bottom w:val="none" w:sz="0" w:space="0" w:color="auto"/>
        <w:right w:val="none" w:sz="0" w:space="0" w:color="auto"/>
      </w:divBdr>
    </w:div>
    <w:div w:id="702556120">
      <w:bodyDiv w:val="1"/>
      <w:marLeft w:val="0"/>
      <w:marRight w:val="0"/>
      <w:marTop w:val="0"/>
      <w:marBottom w:val="0"/>
      <w:divBdr>
        <w:top w:val="none" w:sz="0" w:space="0" w:color="auto"/>
        <w:left w:val="none" w:sz="0" w:space="0" w:color="auto"/>
        <w:bottom w:val="none" w:sz="0" w:space="0" w:color="auto"/>
        <w:right w:val="none" w:sz="0" w:space="0" w:color="auto"/>
      </w:divBdr>
    </w:div>
    <w:div w:id="767240273">
      <w:bodyDiv w:val="1"/>
      <w:marLeft w:val="0"/>
      <w:marRight w:val="0"/>
      <w:marTop w:val="0"/>
      <w:marBottom w:val="0"/>
      <w:divBdr>
        <w:top w:val="none" w:sz="0" w:space="0" w:color="auto"/>
        <w:left w:val="none" w:sz="0" w:space="0" w:color="auto"/>
        <w:bottom w:val="none" w:sz="0" w:space="0" w:color="auto"/>
        <w:right w:val="none" w:sz="0" w:space="0" w:color="auto"/>
      </w:divBdr>
    </w:div>
    <w:div w:id="841238909">
      <w:bodyDiv w:val="1"/>
      <w:marLeft w:val="0"/>
      <w:marRight w:val="0"/>
      <w:marTop w:val="0"/>
      <w:marBottom w:val="0"/>
      <w:divBdr>
        <w:top w:val="none" w:sz="0" w:space="0" w:color="auto"/>
        <w:left w:val="none" w:sz="0" w:space="0" w:color="auto"/>
        <w:bottom w:val="none" w:sz="0" w:space="0" w:color="auto"/>
        <w:right w:val="none" w:sz="0" w:space="0" w:color="auto"/>
      </w:divBdr>
    </w:div>
    <w:div w:id="873886969">
      <w:bodyDiv w:val="1"/>
      <w:marLeft w:val="0"/>
      <w:marRight w:val="0"/>
      <w:marTop w:val="0"/>
      <w:marBottom w:val="0"/>
      <w:divBdr>
        <w:top w:val="none" w:sz="0" w:space="0" w:color="auto"/>
        <w:left w:val="none" w:sz="0" w:space="0" w:color="auto"/>
        <w:bottom w:val="none" w:sz="0" w:space="0" w:color="auto"/>
        <w:right w:val="none" w:sz="0" w:space="0" w:color="auto"/>
      </w:divBdr>
    </w:div>
    <w:div w:id="1043946015">
      <w:bodyDiv w:val="1"/>
      <w:marLeft w:val="0"/>
      <w:marRight w:val="0"/>
      <w:marTop w:val="0"/>
      <w:marBottom w:val="0"/>
      <w:divBdr>
        <w:top w:val="none" w:sz="0" w:space="0" w:color="auto"/>
        <w:left w:val="none" w:sz="0" w:space="0" w:color="auto"/>
        <w:bottom w:val="none" w:sz="0" w:space="0" w:color="auto"/>
        <w:right w:val="none" w:sz="0" w:space="0" w:color="auto"/>
      </w:divBdr>
    </w:div>
    <w:div w:id="1045446162">
      <w:bodyDiv w:val="1"/>
      <w:marLeft w:val="0"/>
      <w:marRight w:val="0"/>
      <w:marTop w:val="0"/>
      <w:marBottom w:val="0"/>
      <w:divBdr>
        <w:top w:val="none" w:sz="0" w:space="0" w:color="auto"/>
        <w:left w:val="none" w:sz="0" w:space="0" w:color="auto"/>
        <w:bottom w:val="none" w:sz="0" w:space="0" w:color="auto"/>
        <w:right w:val="none" w:sz="0" w:space="0" w:color="auto"/>
      </w:divBdr>
    </w:div>
    <w:div w:id="1046368637">
      <w:bodyDiv w:val="1"/>
      <w:marLeft w:val="0"/>
      <w:marRight w:val="0"/>
      <w:marTop w:val="0"/>
      <w:marBottom w:val="0"/>
      <w:divBdr>
        <w:top w:val="none" w:sz="0" w:space="0" w:color="auto"/>
        <w:left w:val="none" w:sz="0" w:space="0" w:color="auto"/>
        <w:bottom w:val="none" w:sz="0" w:space="0" w:color="auto"/>
        <w:right w:val="none" w:sz="0" w:space="0" w:color="auto"/>
      </w:divBdr>
    </w:div>
    <w:div w:id="1056121211">
      <w:bodyDiv w:val="1"/>
      <w:marLeft w:val="0"/>
      <w:marRight w:val="0"/>
      <w:marTop w:val="0"/>
      <w:marBottom w:val="0"/>
      <w:divBdr>
        <w:top w:val="none" w:sz="0" w:space="0" w:color="auto"/>
        <w:left w:val="none" w:sz="0" w:space="0" w:color="auto"/>
        <w:bottom w:val="none" w:sz="0" w:space="0" w:color="auto"/>
        <w:right w:val="none" w:sz="0" w:space="0" w:color="auto"/>
      </w:divBdr>
    </w:div>
    <w:div w:id="1066343143">
      <w:bodyDiv w:val="1"/>
      <w:marLeft w:val="0"/>
      <w:marRight w:val="0"/>
      <w:marTop w:val="0"/>
      <w:marBottom w:val="0"/>
      <w:divBdr>
        <w:top w:val="none" w:sz="0" w:space="0" w:color="auto"/>
        <w:left w:val="none" w:sz="0" w:space="0" w:color="auto"/>
        <w:bottom w:val="none" w:sz="0" w:space="0" w:color="auto"/>
        <w:right w:val="none" w:sz="0" w:space="0" w:color="auto"/>
      </w:divBdr>
    </w:div>
    <w:div w:id="1080177482">
      <w:bodyDiv w:val="1"/>
      <w:marLeft w:val="0"/>
      <w:marRight w:val="0"/>
      <w:marTop w:val="0"/>
      <w:marBottom w:val="0"/>
      <w:divBdr>
        <w:top w:val="none" w:sz="0" w:space="0" w:color="auto"/>
        <w:left w:val="none" w:sz="0" w:space="0" w:color="auto"/>
        <w:bottom w:val="none" w:sz="0" w:space="0" w:color="auto"/>
        <w:right w:val="none" w:sz="0" w:space="0" w:color="auto"/>
      </w:divBdr>
    </w:div>
    <w:div w:id="1190024535">
      <w:bodyDiv w:val="1"/>
      <w:marLeft w:val="0"/>
      <w:marRight w:val="0"/>
      <w:marTop w:val="0"/>
      <w:marBottom w:val="0"/>
      <w:divBdr>
        <w:top w:val="none" w:sz="0" w:space="0" w:color="auto"/>
        <w:left w:val="none" w:sz="0" w:space="0" w:color="auto"/>
        <w:bottom w:val="none" w:sz="0" w:space="0" w:color="auto"/>
        <w:right w:val="none" w:sz="0" w:space="0" w:color="auto"/>
      </w:divBdr>
    </w:div>
    <w:div w:id="1192694586">
      <w:bodyDiv w:val="1"/>
      <w:marLeft w:val="0"/>
      <w:marRight w:val="0"/>
      <w:marTop w:val="0"/>
      <w:marBottom w:val="0"/>
      <w:divBdr>
        <w:top w:val="none" w:sz="0" w:space="0" w:color="auto"/>
        <w:left w:val="none" w:sz="0" w:space="0" w:color="auto"/>
        <w:bottom w:val="none" w:sz="0" w:space="0" w:color="auto"/>
        <w:right w:val="none" w:sz="0" w:space="0" w:color="auto"/>
      </w:divBdr>
    </w:div>
    <w:div w:id="1359046833">
      <w:bodyDiv w:val="1"/>
      <w:marLeft w:val="0"/>
      <w:marRight w:val="0"/>
      <w:marTop w:val="0"/>
      <w:marBottom w:val="0"/>
      <w:divBdr>
        <w:top w:val="none" w:sz="0" w:space="0" w:color="auto"/>
        <w:left w:val="none" w:sz="0" w:space="0" w:color="auto"/>
        <w:bottom w:val="none" w:sz="0" w:space="0" w:color="auto"/>
        <w:right w:val="none" w:sz="0" w:space="0" w:color="auto"/>
      </w:divBdr>
    </w:div>
    <w:div w:id="1386566013">
      <w:bodyDiv w:val="1"/>
      <w:marLeft w:val="0"/>
      <w:marRight w:val="0"/>
      <w:marTop w:val="0"/>
      <w:marBottom w:val="0"/>
      <w:divBdr>
        <w:top w:val="none" w:sz="0" w:space="0" w:color="auto"/>
        <w:left w:val="none" w:sz="0" w:space="0" w:color="auto"/>
        <w:bottom w:val="none" w:sz="0" w:space="0" w:color="auto"/>
        <w:right w:val="none" w:sz="0" w:space="0" w:color="auto"/>
      </w:divBdr>
    </w:div>
    <w:div w:id="1399859409">
      <w:bodyDiv w:val="1"/>
      <w:marLeft w:val="0"/>
      <w:marRight w:val="0"/>
      <w:marTop w:val="0"/>
      <w:marBottom w:val="0"/>
      <w:divBdr>
        <w:top w:val="none" w:sz="0" w:space="0" w:color="auto"/>
        <w:left w:val="none" w:sz="0" w:space="0" w:color="auto"/>
        <w:bottom w:val="none" w:sz="0" w:space="0" w:color="auto"/>
        <w:right w:val="none" w:sz="0" w:space="0" w:color="auto"/>
      </w:divBdr>
    </w:div>
    <w:div w:id="1533572239">
      <w:bodyDiv w:val="1"/>
      <w:marLeft w:val="0"/>
      <w:marRight w:val="0"/>
      <w:marTop w:val="0"/>
      <w:marBottom w:val="0"/>
      <w:divBdr>
        <w:top w:val="none" w:sz="0" w:space="0" w:color="auto"/>
        <w:left w:val="none" w:sz="0" w:space="0" w:color="auto"/>
        <w:bottom w:val="none" w:sz="0" w:space="0" w:color="auto"/>
        <w:right w:val="none" w:sz="0" w:space="0" w:color="auto"/>
      </w:divBdr>
    </w:div>
    <w:div w:id="1649434184">
      <w:bodyDiv w:val="1"/>
      <w:marLeft w:val="0"/>
      <w:marRight w:val="0"/>
      <w:marTop w:val="0"/>
      <w:marBottom w:val="0"/>
      <w:divBdr>
        <w:top w:val="none" w:sz="0" w:space="0" w:color="auto"/>
        <w:left w:val="none" w:sz="0" w:space="0" w:color="auto"/>
        <w:bottom w:val="none" w:sz="0" w:space="0" w:color="auto"/>
        <w:right w:val="none" w:sz="0" w:space="0" w:color="auto"/>
      </w:divBdr>
    </w:div>
    <w:div w:id="1735662301">
      <w:bodyDiv w:val="1"/>
      <w:marLeft w:val="0"/>
      <w:marRight w:val="0"/>
      <w:marTop w:val="0"/>
      <w:marBottom w:val="0"/>
      <w:divBdr>
        <w:top w:val="none" w:sz="0" w:space="0" w:color="auto"/>
        <w:left w:val="none" w:sz="0" w:space="0" w:color="auto"/>
        <w:bottom w:val="none" w:sz="0" w:space="0" w:color="auto"/>
        <w:right w:val="none" w:sz="0" w:space="0" w:color="auto"/>
      </w:divBdr>
    </w:div>
    <w:div w:id="1802456001">
      <w:bodyDiv w:val="1"/>
      <w:marLeft w:val="0"/>
      <w:marRight w:val="0"/>
      <w:marTop w:val="0"/>
      <w:marBottom w:val="0"/>
      <w:divBdr>
        <w:top w:val="none" w:sz="0" w:space="0" w:color="auto"/>
        <w:left w:val="none" w:sz="0" w:space="0" w:color="auto"/>
        <w:bottom w:val="none" w:sz="0" w:space="0" w:color="auto"/>
        <w:right w:val="none" w:sz="0" w:space="0" w:color="auto"/>
      </w:divBdr>
    </w:div>
    <w:div w:id="1820346385">
      <w:bodyDiv w:val="1"/>
      <w:marLeft w:val="0"/>
      <w:marRight w:val="0"/>
      <w:marTop w:val="0"/>
      <w:marBottom w:val="0"/>
      <w:divBdr>
        <w:top w:val="none" w:sz="0" w:space="0" w:color="auto"/>
        <w:left w:val="none" w:sz="0" w:space="0" w:color="auto"/>
        <w:bottom w:val="none" w:sz="0" w:space="0" w:color="auto"/>
        <w:right w:val="none" w:sz="0" w:space="0" w:color="auto"/>
      </w:divBdr>
    </w:div>
    <w:div w:id="1823348941">
      <w:bodyDiv w:val="1"/>
      <w:marLeft w:val="0"/>
      <w:marRight w:val="0"/>
      <w:marTop w:val="0"/>
      <w:marBottom w:val="0"/>
      <w:divBdr>
        <w:top w:val="none" w:sz="0" w:space="0" w:color="auto"/>
        <w:left w:val="none" w:sz="0" w:space="0" w:color="auto"/>
        <w:bottom w:val="none" w:sz="0" w:space="0" w:color="auto"/>
        <w:right w:val="none" w:sz="0" w:space="0" w:color="auto"/>
      </w:divBdr>
    </w:div>
    <w:div w:id="1842693847">
      <w:bodyDiv w:val="1"/>
      <w:marLeft w:val="0"/>
      <w:marRight w:val="0"/>
      <w:marTop w:val="0"/>
      <w:marBottom w:val="0"/>
      <w:divBdr>
        <w:top w:val="none" w:sz="0" w:space="0" w:color="auto"/>
        <w:left w:val="none" w:sz="0" w:space="0" w:color="auto"/>
        <w:bottom w:val="none" w:sz="0" w:space="0" w:color="auto"/>
        <w:right w:val="none" w:sz="0" w:space="0" w:color="auto"/>
      </w:divBdr>
    </w:div>
    <w:div w:id="1926723227">
      <w:bodyDiv w:val="1"/>
      <w:marLeft w:val="0"/>
      <w:marRight w:val="0"/>
      <w:marTop w:val="0"/>
      <w:marBottom w:val="0"/>
      <w:divBdr>
        <w:top w:val="none" w:sz="0" w:space="0" w:color="auto"/>
        <w:left w:val="none" w:sz="0" w:space="0" w:color="auto"/>
        <w:bottom w:val="none" w:sz="0" w:space="0" w:color="auto"/>
        <w:right w:val="none" w:sz="0" w:space="0" w:color="auto"/>
      </w:divBdr>
    </w:div>
    <w:div w:id="213328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package" Target="embeddings/Microsoft_Excel_Worksheet3.xlsx"/><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D0AAB9-4F74-4A1D-8065-D0D149A29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2186</Words>
  <Characters>11831</Characters>
  <Application>Microsoft Office Word</Application>
  <DocSecurity>0</DocSecurity>
  <Lines>537</Lines>
  <Paragraphs>389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Samira Agayeva (Agazade) Mammad q</dc:creator>
  <cp:lastModifiedBy>Alikamran Ismayilzada Namig</cp:lastModifiedBy>
  <cp:revision>3</cp:revision>
  <cp:lastPrinted>2019-11-08T15:11:00Z</cp:lastPrinted>
  <dcterms:created xsi:type="dcterms:W3CDTF">2022-10-26T07:18:00Z</dcterms:created>
  <dcterms:modified xsi:type="dcterms:W3CDTF">2022-10-26T07:30:00Z</dcterms:modified>
</cp:coreProperties>
</file>